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topLinePunct w:val="0"/>
        <w:bidi w:val="0"/>
        <w:snapToGrid/>
        <w:spacing w:after="0" w:line="240" w:lineRule="auto"/>
        <w:jc w:val="left"/>
        <w:rPr>
          <w:rFonts w:hint="eastAsia" w:ascii="Arial" w:hAnsi="Arial" w:eastAsia="Times New Roman"/>
          <w:b/>
          <w:bCs/>
          <w:i/>
          <w:sz w:val="24"/>
          <w:szCs w:val="24"/>
          <w:lang w:val="en-GB" w:eastAsia="en-US"/>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 xml:space="preserve">WG2 Meeting </w:t>
      </w:r>
      <w:r>
        <w:rPr>
          <w:rFonts w:hint="eastAsia" w:ascii="Arial" w:hAnsi="Arial" w:eastAsia="Times New Roman" w:cs="Arial"/>
          <w:b/>
          <w:sz w:val="24"/>
          <w:szCs w:val="24"/>
          <w:lang w:val="en-GB" w:eastAsia="en-US"/>
        </w:rPr>
        <w:t>#12</w:t>
      </w:r>
      <w:r>
        <w:rPr>
          <w:rFonts w:hint="eastAsia" w:ascii="Arial" w:hAnsi="Arial" w:eastAsia="宋体" w:cs="Arial"/>
          <w:b/>
          <w:sz w:val="24"/>
          <w:szCs w:val="24"/>
          <w:lang w:val="en-US" w:eastAsia="zh-CN"/>
        </w:rPr>
        <w:t xml:space="preserve">9                               </w:t>
      </w:r>
      <w:r>
        <w:rPr>
          <w:rFonts w:hint="eastAsia" w:ascii="Arial" w:hAnsi="Arial" w:eastAsia="Times New Roman"/>
          <w:b/>
          <w:bCs/>
          <w:sz w:val="24"/>
          <w:szCs w:val="24"/>
          <w:lang w:val="en-GB" w:eastAsia="en-US"/>
        </w:rPr>
        <w:t>R2-2500573</w:t>
      </w:r>
    </w:p>
    <w:p>
      <w:pPr>
        <w:pStyle w:val="60"/>
        <w:tabs>
          <w:tab w:val="left" w:pos="1701"/>
          <w:tab w:val="right" w:pos="9923"/>
          <w:tab w:val="clear" w:pos="4536"/>
          <w:tab w:val="clear" w:pos="9072"/>
        </w:tabs>
        <w:rPr>
          <w:sz w:val="24"/>
          <w:szCs w:val="36"/>
        </w:rPr>
      </w:pPr>
      <w:r>
        <w:rPr>
          <w:sz w:val="24"/>
          <w:szCs w:val="36"/>
        </w:rPr>
        <w:t>Athens, Greece, Feb. 17</w:t>
      </w:r>
      <w:r>
        <w:rPr>
          <w:sz w:val="24"/>
          <w:szCs w:val="36"/>
          <w:vertAlign w:val="superscript"/>
        </w:rPr>
        <w:t>th</w:t>
      </w:r>
      <w:r>
        <w:rPr>
          <w:sz w:val="24"/>
          <w:szCs w:val="36"/>
        </w:rPr>
        <w:t xml:space="preserve"> – 21</w:t>
      </w:r>
      <w:r>
        <w:rPr>
          <w:sz w:val="24"/>
          <w:szCs w:val="36"/>
          <w:vertAlign w:val="superscript"/>
        </w:rPr>
        <w:t>st</w:t>
      </w:r>
      <w:r>
        <w:rPr>
          <w:sz w:val="24"/>
          <w:szCs w:val="36"/>
        </w:rPr>
        <w:t>, 2025</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8"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5"/>
      <w:bookmarkStart w:id="3" w:name="_Hlk135042323"/>
      <w:bookmarkStart w:id="4" w:name="OLE_LINK15"/>
      <w:r>
        <w:rPr>
          <w:rFonts w:hint="eastAsia" w:ascii="Arial" w:hAnsi="Arial" w:eastAsia="宋体" w:cs="Arial"/>
          <w:b/>
          <w:kern w:val="0"/>
          <w:sz w:val="22"/>
          <w:lang w:val="en-US" w:eastAsia="zh-CN"/>
        </w:rPr>
        <w:t>Considerations on A-IoT data transmission and other general aspects</w:t>
      </w:r>
      <w:bookmarkEnd w:id="2"/>
    </w:p>
    <w:bookmarkEnd w:id="3"/>
    <w:bookmarkEnd w:id="4"/>
    <w:p>
      <w:pPr>
        <w:widowControl/>
        <w:tabs>
          <w:tab w:val="left" w:pos="1800"/>
          <w:tab w:val="center" w:pos="4536"/>
          <w:tab w:val="right" w:pos="9072"/>
        </w:tabs>
        <w:jc w:val="left"/>
        <w:rPr>
          <w:rFonts w:hint="default" w:ascii="Arial" w:hAnsi="Arial" w:eastAsia="宋体" w:cs="Times New Roman"/>
          <w:b/>
          <w:kern w:val="0"/>
          <w:sz w:val="22"/>
          <w:lang w:val="en-US" w:eastAsia="zh-CN"/>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lang w:val="en-US" w:eastAsia="zh-CN"/>
        </w:rPr>
        <w:t>8.2.4</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Based on the previous RAN2 progress, the related agreements about A-IoT functionalities and other general aspects were achieved in the following:</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jc w:val="both"/>
        <w:textAlignment w:val="auto"/>
        <w:rPr>
          <w:rFonts w:hint="default" w:ascii="Times New Roman" w:hAnsi="Times New Roman" w:cs="Times New Roman"/>
        </w:rPr>
      </w:pPr>
      <w:r>
        <w:rPr>
          <w:rFonts w:hint="default" w:ascii="Times New Roman" w:hAnsi="Times New Roman" w:cs="Times New Roman"/>
        </w:rPr>
        <w:t>RAN2 assumes that RRC layer is not necessary between the reader and the device.   RAN2 will continue to study the functionalities required and later discuss whether we will have: 1) a new AS protocol on top of A-IoT MAC layer; or 2) A-IoT MAC</w:t>
      </w:r>
      <w:r>
        <w:rPr>
          <w:rFonts w:hint="default" w:ascii="Times New Roman" w:hAnsi="Times New Roman" w:cs="Times New Roman"/>
          <w:i/>
          <w:iCs/>
        </w:rPr>
        <w:t xml:space="preserve">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jc w:val="both"/>
        <w:textAlignment w:val="auto"/>
        <w:rPr>
          <w:rFonts w:hint="default" w:ascii="Times New Roman" w:hAnsi="Times New Roman" w:cs="Times New Roman"/>
        </w:rPr>
      </w:pPr>
      <w:r>
        <w:rPr>
          <w:rFonts w:hint="default" w:ascii="Times New Roman" w:hAnsi="Times New Roman" w:cs="Times New Roman"/>
        </w:rPr>
        <w:t>FFS whether further indication of device message size/status is needed</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jc w:val="both"/>
        <w:textAlignment w:val="auto"/>
        <w:rPr>
          <w:rFonts w:hint="default" w:ascii="Times New Roman" w:hAnsi="Times New Roman" w:cs="Times New Roman"/>
        </w:rPr>
      </w:pPr>
      <w:r>
        <w:rPr>
          <w:rFonts w:hint="default" w:ascii="Times New Roman" w:hAnsi="Times New Roman" w:cs="Times New Roman"/>
        </w:rPr>
        <w:t>At least the following information are considered useful to be visible to the reader from CN</w:t>
      </w:r>
    </w:p>
    <w:p>
      <w:pPr>
        <w:pStyle w:val="194"/>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Chars="0"/>
        <w:jc w:val="left"/>
        <w:textAlignment w:val="auto"/>
        <w:rPr>
          <w:rFonts w:hint="default" w:ascii="Times New Roman" w:hAnsi="Times New Roman" w:cs="Times New Roman"/>
        </w:rPr>
      </w:pPr>
      <w:r>
        <w:rPr>
          <w:rFonts w:hint="default" w:ascii="Times New Roman" w:hAnsi="Times New Roman" w:cs="Times New Roman"/>
        </w:rPr>
        <w:t>-The service type of A-IoT (e.g. inventory, command) . FFS if more information on command type (e.g. read/write/disable) is useful</w:t>
      </w:r>
    </w:p>
    <w:p>
      <w:pPr>
        <w:pStyle w:val="194"/>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Chars="0"/>
        <w:jc w:val="left"/>
        <w:textAlignment w:val="auto"/>
        <w:rPr>
          <w:rFonts w:hint="default" w:ascii="Times New Roman" w:hAnsi="Times New Roman" w:cs="Times New Roman"/>
        </w:rPr>
      </w:pPr>
      <w:r>
        <w:rPr>
          <w:rFonts w:hint="default" w:ascii="Times New Roman" w:hAnsi="Times New Roman" w:cs="Times New Roman"/>
        </w:rPr>
        <w:t>-targeted for one or more than one devices;</w:t>
      </w:r>
    </w:p>
    <w:p>
      <w:pPr>
        <w:pStyle w:val="194"/>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Chars="0"/>
        <w:jc w:val="left"/>
        <w:textAlignment w:val="auto"/>
        <w:rPr>
          <w:rFonts w:hint="default" w:ascii="Times New Roman" w:hAnsi="Times New Roman" w:cs="Times New Roman"/>
        </w:rPr>
      </w:pPr>
      <w:r>
        <w:rPr>
          <w:rFonts w:hint="default" w:ascii="Times New Roman" w:hAnsi="Times New Roman" w:cs="Times New Roman"/>
        </w:rPr>
        <w:t xml:space="preserve">-approximate number of target devices (if available).  </w:t>
      </w:r>
    </w:p>
    <w:p>
      <w:pPr>
        <w:pStyle w:val="194"/>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Chars="0"/>
        <w:jc w:val="left"/>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FFS on mandatory/optional</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0" w:leftChars="0" w:firstLine="0" w:firstLineChars="0"/>
        <w:jc w:val="both"/>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 xml:space="preserve">RAN2 assumes that if “AS ID” is defined it is used at least for purpose of D2R scheduling and R2D reception.  Up to RAN1 to decide whether a “AS ID” is defined.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0" w:leftChars="0" w:firstLine="0" w:firstLineChars="0"/>
        <w:jc w:val="both"/>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 xml:space="preserve">RAN2 assumes this “AS ID” should be a short AS layer ID, rather than the full upper layer device ID.  FFS on the length.   FFS if AS ID can be based on partial upper layer device ID.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From RAN2 perspective, following options are possible for “AS ID”:</w:t>
      </w:r>
    </w:p>
    <w:p>
      <w:pPr>
        <w:pStyle w:val="194"/>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Chars="0"/>
        <w:jc w:val="left"/>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Option 1: a random ID if used in Msg1 can be reused;</w:t>
      </w:r>
    </w:p>
    <w:p>
      <w:pPr>
        <w:pStyle w:val="194"/>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Chars="0"/>
        <w:jc w:val="left"/>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Option 2: reader assigns this “AS ID”. FFS via which R2D message.</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 xml:space="preserve">From RAN2 perspective, it is beneficial for the reader to know an estimate of expected D2R message size.  Two options can be captured: 1) from the CN and 2) from the device (simple message size indication).    Capture the advantages/disadvantages.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等线" w:cs="Times New Roman"/>
          <w:kern w:val="2"/>
          <w:lang w:val="en-US" w:eastAsia="zh-CN"/>
        </w:rPr>
      </w:pPr>
      <w:r>
        <w:rPr>
          <w:rFonts w:hint="default" w:ascii="Times New Roman" w:hAnsi="Times New Roman" w:eastAsia="等线" w:cs="Times New Roman"/>
          <w:kern w:val="2"/>
          <w:lang w:val="en-US" w:eastAsia="zh-CN"/>
        </w:rPr>
        <w:t xml:space="preserve">The D2R message size would be beneficial but it is not essential.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等线" w:cs="Times New Roman"/>
          <w:kern w:val="2"/>
          <w:lang w:val="en-US" w:eastAsia="zh-CN"/>
        </w:rPr>
        <w:t xml:space="preserve">Ask SA2 if it is possible to provide the expected (e.g. approximate, estimate, exact, max) future response D2R message size.  Is it always available, sometimes, or never.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RAN2 will study segmentation and RAN2 will need to give some guidance once there is more clarity on solution, on the minimum TB size.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Study the functionality of segmentation in the MAC.   We focus on D2R and can consider the support for R2D later depending on SA2 and RAN1.   The solution should aim to be applicable to both direction (i.e. unified solution), if we decide to support on both directions.</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Do not support sequence number for A-IoT segmentation functionalities.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Do not support segment number and the number of segments for A-IoT segmentation functionalities.</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Capture the following option in TR: An indication is used to indicate to reader whether the data is segmented and whether it is last segment.    FFS the details on how this is designed and number of bits (one or two).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RAN2 assumes that for the device we will not support AS layer buffering for A-IoT segmentation functionalities, i.e., all buffered segment(s) are stored in upper layer(s).</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Capture the option that it is up to the reader whether to use the random ID as AS ID or assigns a new AS ID.   FFS what message is used</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Segmentation indication will be discussed in WI phase.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If segmentation is supported, it is beneficial for the reader to be able to trigger a re-transmission of a segment.  FFS how this is done.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363" w:leftChars="0" w:hanging="363" w:firstLineChars="0"/>
        <w:jc w:val="left"/>
        <w:textAlignment w:val="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     </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0"/>
          <w:szCs w:val="20"/>
          <w:highlight w:val="none"/>
          <w:lang w:val="en-US" w:eastAsia="zh-CN"/>
        </w:rPr>
      </w:pPr>
      <w:bookmarkStart w:id="6" w:name="_Hlk155950016"/>
      <w:bookmarkStart w:id="7" w:name="OLE_LINK1"/>
      <w:r>
        <w:rPr>
          <w:rFonts w:hint="eastAsia" w:ascii="Times New Roman" w:hAnsi="Times New Roman" w:eastAsia="宋体" w:cs="Times New Roman"/>
          <w:kern w:val="0"/>
          <w:sz w:val="20"/>
          <w:szCs w:val="20"/>
          <w:lang w:val="en-US" w:eastAsia="zh-CN"/>
        </w:rPr>
        <w:t>According to the scopes of agenda, this contribution will focus on MAC PDU/signaling format,, segmentation for D2R, AS ID etc.</w:t>
      </w:r>
    </w:p>
    <w:bookmarkEnd w:id="6"/>
    <w:bookmarkEnd w:id="7"/>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hint="eastAsia" w:ascii="CG Times (WN)" w:hAnsi="CG Times (WN)" w:eastAsia="Times New Roman" w:cs="Times New Roman"/>
          <w:kern w:val="0"/>
          <w:sz w:val="36"/>
          <w:szCs w:val="20"/>
          <w:lang w:val="fr-FR" w:eastAsia="en-US"/>
        </w:rPr>
      </w:pPr>
      <w:r>
        <w:rPr>
          <w:rFonts w:hint="eastAsia" w:ascii="CG Times (WN)" w:hAnsi="CG Times (WN)" w:eastAsia="Times New Roman" w:cs="Times New Roman"/>
          <w:kern w:val="0"/>
          <w:sz w:val="36"/>
          <w:szCs w:val="20"/>
          <w:lang w:val="fr-FR" w:eastAsia="en-US"/>
        </w:rPr>
        <w:t>Discussion</w:t>
      </w:r>
    </w:p>
    <w:p>
      <w:pPr>
        <w:pStyle w:val="3"/>
        <w:bidi w:val="0"/>
        <w:rPr>
          <w:rFonts w:hint="default"/>
          <w:b w:val="0"/>
          <w:bCs w:val="0"/>
          <w:lang w:val="en-US" w:eastAsia="zh-CN"/>
        </w:rPr>
      </w:pPr>
      <w:r>
        <w:rPr>
          <w:rFonts w:hint="eastAsia"/>
          <w:b w:val="0"/>
          <w:bCs w:val="0"/>
          <w:lang w:val="fr-FR" w:eastAsia="en-US"/>
        </w:rPr>
        <w:t>2.1</w:t>
      </w:r>
      <w:bookmarkStart w:id="8" w:name="OLE_LINK21"/>
      <w:r>
        <w:rPr>
          <w:rFonts w:hint="eastAsia"/>
          <w:b w:val="0"/>
          <w:bCs w:val="0"/>
          <w:lang w:val="en-US" w:eastAsia="zh-CN"/>
        </w:rPr>
        <w:t xml:space="preserve"> MAC PDU format</w:t>
      </w:r>
      <w:bookmarkEnd w:id="8"/>
      <w:r>
        <w:rPr>
          <w:rFonts w:hint="eastAsia"/>
          <w:b w:val="0"/>
          <w:bCs w:val="0"/>
          <w:lang w:val="en-US" w:eastAsia="zh-CN"/>
        </w:rPr>
        <w:t xml:space="preserve"> design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right="0"/>
        <w:jc w:val="both"/>
        <w:textAlignment w:val="auto"/>
        <w:rPr>
          <w:rFonts w:eastAsia="等线"/>
          <w:lang w:val="en-US" w:eastAsia="zh-CN"/>
        </w:rPr>
      </w:pPr>
      <w:bookmarkStart w:id="9" w:name="OLE_LINK16"/>
      <w:bookmarkStart w:id="10" w:name="OLE_LINK13"/>
      <w:bookmarkStart w:id="11" w:name="OLE_LINK14"/>
      <w:r>
        <w:rPr>
          <w:rFonts w:hint="eastAsia" w:ascii="Times New Roman" w:hAnsi="Times New Roman" w:eastAsia="宋体" w:cs="Times New Roman"/>
          <w:kern w:val="0"/>
          <w:sz w:val="20"/>
          <w:szCs w:val="20"/>
          <w:lang w:val="en-US" w:eastAsia="zh-CN"/>
        </w:rPr>
        <w:t>For A-IoT</w:t>
      </w:r>
      <w:r>
        <w:rPr>
          <w:rFonts w:hint="default" w:ascii="Times New Roman" w:hAnsi="Times New Roman" w:eastAsia="宋体" w:cs="Times New Roman"/>
          <w:kern w:val="0"/>
          <w:sz w:val="20"/>
          <w:szCs w:val="20"/>
          <w:lang w:val="en-US" w:eastAsia="zh-CN"/>
        </w:rPr>
        <w:t>, RAN2 assumes that there is no other L2 AS layer</w:t>
      </w:r>
      <w:r>
        <w:rPr>
          <w:rFonts w:hint="eastAsia" w:ascii="Times New Roman" w:hAnsi="Times New Roman" w:eastAsia="宋体" w:cs="Times New Roman"/>
          <w:kern w:val="0"/>
          <w:sz w:val="20"/>
          <w:szCs w:val="20"/>
          <w:lang w:val="en-US" w:eastAsia="zh-CN"/>
        </w:rPr>
        <w:t xml:space="preserve"> except for the </w:t>
      </w:r>
      <w:r>
        <w:rPr>
          <w:rFonts w:hint="default" w:ascii="Times New Roman" w:hAnsi="Times New Roman" w:eastAsia="宋体" w:cs="Times New Roman"/>
          <w:kern w:val="0"/>
          <w:sz w:val="20"/>
          <w:szCs w:val="20"/>
          <w:lang w:val="en-US" w:eastAsia="zh-CN"/>
        </w:rPr>
        <w:t>A-IoT MAC layer. Regarding the A-IoT MAC layer, it</w:t>
      </w:r>
      <w:r>
        <w:rPr>
          <w:rFonts w:hint="eastAsia" w:ascii="Times New Roman" w:hAnsi="Times New Roman" w:eastAsia="宋体" w:cs="Times New Roman"/>
          <w:kern w:val="0"/>
          <w:sz w:val="20"/>
          <w:szCs w:val="20"/>
          <w:lang w:val="en-US" w:eastAsia="zh-CN"/>
        </w:rPr>
        <w:t xml:space="preserve"> needs to support the </w:t>
      </w:r>
      <w:r>
        <w:rPr>
          <w:rFonts w:hint="default" w:ascii="Times New Roman" w:hAnsi="Times New Roman" w:eastAsia="宋体" w:cs="Times New Roman"/>
          <w:kern w:val="0"/>
          <w:sz w:val="20"/>
          <w:szCs w:val="20"/>
          <w:lang w:val="en-US" w:eastAsia="zh-CN"/>
        </w:rPr>
        <w:t>functionalities includ</w:t>
      </w:r>
      <w:r>
        <w:rPr>
          <w:rFonts w:hint="eastAsia" w:ascii="Times New Roman" w:hAnsi="Times New Roman" w:eastAsia="宋体" w:cs="Times New Roman"/>
          <w:kern w:val="0"/>
          <w:sz w:val="20"/>
          <w:szCs w:val="20"/>
          <w:lang w:val="en-US" w:eastAsia="zh-CN"/>
        </w:rPr>
        <w:t>ing</w:t>
      </w:r>
      <w:r>
        <w:rPr>
          <w:rFonts w:hint="default" w:ascii="Times New Roman" w:hAnsi="Times New Roman" w:eastAsia="宋体" w:cs="Times New Roman"/>
          <w:kern w:val="0"/>
          <w:sz w:val="20"/>
          <w:szCs w:val="20"/>
          <w:lang w:val="en-US" w:eastAsia="zh-CN"/>
        </w:rPr>
        <w:t xml:space="preserve"> paging, random access and data transmission. The legacy NR MAC PDU structure can be referenced </w:t>
      </w:r>
      <w:r>
        <w:rPr>
          <w:rFonts w:hint="eastAsia" w:ascii="Times New Roman" w:hAnsi="Times New Roman" w:eastAsia="宋体" w:cs="Times New Roman"/>
          <w:kern w:val="0"/>
          <w:sz w:val="20"/>
          <w:szCs w:val="20"/>
          <w:lang w:val="en-US" w:eastAsia="zh-CN"/>
        </w:rPr>
        <w:t xml:space="preserve">as follows [1] </w:t>
      </w:r>
      <w:r>
        <w:rPr>
          <w:rFonts w:hint="default" w:ascii="Times New Roman" w:hAnsi="Times New Roman" w:eastAsia="宋体" w:cs="Times New Roman"/>
          <w:kern w:val="0"/>
          <w:sz w:val="20"/>
          <w:szCs w:val="20"/>
          <w:lang w:val="en-US" w:eastAsia="zh-CN"/>
        </w:rPr>
        <w:t xml:space="preserve">and adapted with modifications and simplifications tailored for the A-IoT scenario. </w:t>
      </w:r>
    </w:p>
    <w:bookmarkEnd w:id="9"/>
    <w:p>
      <w:pPr>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jc w:val="left"/>
        <w:rPr>
          <w:rFonts w:hint="default" w:ascii="Times New Roman" w:hAnsi="Times New Roman" w:eastAsia="等线" w:cs="Times New Roman"/>
          <w:sz w:val="20"/>
          <w:szCs w:val="20"/>
          <w:lang w:val="en-US" w:eastAsia="zh-CN"/>
        </w:rPr>
      </w:pPr>
      <w:r>
        <w:rPr>
          <w:rFonts w:hint="default" w:ascii="Times New Roman" w:hAnsi="Times New Roman" w:eastAsia="等线" w:cs="Times New Roman"/>
          <w:kern w:val="0"/>
          <w:sz w:val="20"/>
          <w:szCs w:val="20"/>
          <w:lang w:val="en-US" w:eastAsia="zh-CN" w:bidi="ar"/>
        </w:rPr>
        <w:t>TS 38.321</w:t>
      </w:r>
    </w:p>
    <w:p>
      <w:pPr>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jc w:val="left"/>
        <w:rPr>
          <w:rFonts w:hint="default" w:ascii="Times New Roman" w:hAnsi="Times New Roman" w:eastAsia="Times New Roman" w:cs="Times New Roman"/>
          <w:sz w:val="20"/>
          <w:szCs w:val="20"/>
          <w:lang w:val="en-US" w:eastAsia="ko"/>
        </w:rPr>
      </w:pPr>
      <w:r>
        <w:rPr>
          <w:rFonts w:hint="default" w:ascii="Times New Roman" w:hAnsi="Times New Roman" w:eastAsia="Malgun Gothic" w:cs="Times New Roman"/>
          <w:kern w:val="0"/>
          <w:sz w:val="20"/>
          <w:szCs w:val="20"/>
          <w:lang w:val="en-US" w:eastAsia="ko" w:bidi="ar"/>
        </w:rPr>
        <w:t>A MAC PDU consists of one or more MAC subPDUs. Each MAC subPDU consists of one of the following:</w:t>
      </w:r>
    </w:p>
    <w:p>
      <w:pPr>
        <w:pStyle w:val="78"/>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firstLine="0"/>
        <w:jc w:val="left"/>
        <w:rPr>
          <w:rFonts w:hint="default" w:ascii="Times New Roman" w:hAnsi="Times New Roman" w:cs="Times New Roman"/>
          <w:sz w:val="20"/>
          <w:szCs w:val="20"/>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A MAC subheader only (including padding);</w:t>
      </w:r>
    </w:p>
    <w:p>
      <w:pPr>
        <w:pStyle w:val="78"/>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firstLine="0"/>
        <w:jc w:val="left"/>
        <w:rPr>
          <w:rFonts w:hint="default" w:ascii="Times New Roman" w:hAnsi="Times New Roman" w:cs="Times New Roman"/>
          <w:sz w:val="20"/>
          <w:szCs w:val="20"/>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A MAC subheader and a MAC SDU;</w:t>
      </w:r>
    </w:p>
    <w:p>
      <w:pPr>
        <w:pStyle w:val="78"/>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firstLine="0"/>
        <w:jc w:val="left"/>
        <w:rPr>
          <w:rFonts w:hint="default" w:ascii="Times New Roman" w:hAnsi="Times New Roman" w:cs="Times New Roman"/>
          <w:sz w:val="20"/>
          <w:szCs w:val="20"/>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A MAC subheader and a MAC CE;</w:t>
      </w:r>
    </w:p>
    <w:p>
      <w:pPr>
        <w:pStyle w:val="78"/>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firstLine="0"/>
        <w:jc w:val="left"/>
        <w:rPr>
          <w:rFonts w:hint="default" w:ascii="Times New Roman" w:hAnsi="Times New Roman" w:cs="Times New Roman"/>
          <w:sz w:val="20"/>
          <w:szCs w:val="20"/>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A MAC subheader and padding.</w:t>
      </w:r>
    </w:p>
    <w:p>
      <w:pPr>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jc w:val="left"/>
        <w:rPr>
          <w:rFonts w:hint="default" w:ascii="Times New Roman" w:hAnsi="Times New Roman" w:cs="Times New Roman"/>
          <w:sz w:val="20"/>
          <w:szCs w:val="20"/>
          <w:lang w:val="en-US" w:eastAsia="ko"/>
        </w:rPr>
      </w:pPr>
      <w:r>
        <w:rPr>
          <w:rFonts w:hint="default" w:ascii="Times New Roman" w:hAnsi="Times New Roman" w:eastAsia="Malgun Gothic" w:cs="Times New Roman"/>
          <w:kern w:val="0"/>
          <w:sz w:val="20"/>
          <w:szCs w:val="20"/>
          <w:lang w:val="en-US" w:eastAsia="ko" w:bidi="ar"/>
        </w:rPr>
        <w:t>The MAC SDUs are of variable sizes.</w:t>
      </w:r>
    </w:p>
    <w:p>
      <w:pPr>
        <w:keepNext w:val="0"/>
        <w:keepLines w:val="0"/>
        <w:widowControl/>
        <w:suppressLineNumbers w:val="0"/>
        <w:pBdr>
          <w:top w:val="single" w:color="auto" w:sz="4" w:space="1"/>
          <w:left w:val="single" w:color="auto" w:sz="4" w:space="4"/>
          <w:bottom w:val="single" w:color="auto" w:sz="4" w:space="1"/>
          <w:right w:val="single" w:color="auto" w:sz="4" w:space="4"/>
        </w:pBdr>
        <w:spacing w:before="0" w:beforeAutospacing="0" w:after="180" w:afterAutospacing="0"/>
        <w:ind w:left="0" w:right="0"/>
        <w:jc w:val="left"/>
        <w:rPr>
          <w:rFonts w:hint="default" w:ascii="Times New Roman" w:hAnsi="Times New Roman" w:cs="Times New Roman"/>
          <w:sz w:val="20"/>
          <w:szCs w:val="20"/>
          <w:lang w:val="en-US" w:eastAsia="ko"/>
        </w:rPr>
      </w:pPr>
      <w:r>
        <w:rPr>
          <w:rFonts w:hint="default" w:ascii="Times New Roman" w:hAnsi="Times New Roman" w:eastAsia="Malgun Gothic" w:cs="Times New Roman"/>
          <w:kern w:val="0"/>
          <w:sz w:val="20"/>
          <w:szCs w:val="20"/>
          <w:lang w:val="en-US" w:eastAsia="ko" w:bidi="ar"/>
        </w:rPr>
        <w:t>Each MAC subheader corresponds to either a MAC SDU, a MAC CE, or padding.</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right="0"/>
        <w:jc w:val="both"/>
        <w:textAlignment w:val="auto"/>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As for the A-IoT MAC PDU, it may consist of one or more MAC subPDUs. Considering that it does not support multiple A-</w:t>
      </w:r>
      <w:bookmarkStart w:id="37" w:name="_GoBack"/>
      <w:bookmarkEnd w:id="37"/>
      <w:r>
        <w:rPr>
          <w:rFonts w:hint="eastAsia" w:ascii="Times New Roman" w:hAnsi="Times New Roman" w:eastAsia="宋体" w:cs="Times New Roman"/>
          <w:kern w:val="0"/>
          <w:sz w:val="20"/>
          <w:szCs w:val="20"/>
          <w:lang w:val="en-US" w:eastAsia="zh-CN"/>
        </w:rPr>
        <w:t xml:space="preserve">IoT logical channels for upper layer data, there may be two basic structures for the MAC subPDU, namely MAC subheader and MAC message, or MAC massage only.  For the MAC subheader, it may consist of an L field to indicate the variable size of the MAC message. To differentiate the types of payload (e.g., paging, RAR, or feedback indication), an LCID-like field may be needed in the MAC subPDU. Moreover, the MAC message can be flexibly combined with A-IoT MAC CE and A-IoT MAC SDU. There are several feasible combination methods as follows: A-IoT MAC CE, or A-IoT MAC SDU, or A-IoT MAC CE+A-IoT MAC SDU, or </w:t>
      </w:r>
      <w:bookmarkStart w:id="12" w:name="OLE_LINK6"/>
      <w:r>
        <w:rPr>
          <w:rFonts w:hint="eastAsia" w:ascii="Times New Roman" w:hAnsi="Times New Roman" w:eastAsia="宋体" w:cs="Times New Roman"/>
          <w:kern w:val="0"/>
          <w:sz w:val="20"/>
          <w:szCs w:val="20"/>
          <w:lang w:val="en-US" w:eastAsia="zh-CN"/>
        </w:rPr>
        <w:t xml:space="preserve">A-IoT MAC CE1+A-IoT MAC CE2 </w:t>
      </w:r>
      <w:bookmarkEnd w:id="12"/>
      <w:r>
        <w:rPr>
          <w:rFonts w:hint="eastAsia" w:ascii="Times New Roman" w:hAnsi="Times New Roman" w:eastAsia="宋体" w:cs="Times New Roman"/>
          <w:kern w:val="0"/>
          <w:sz w:val="20"/>
          <w:szCs w:val="20"/>
          <w:lang w:val="en-US" w:eastAsia="zh-CN"/>
        </w:rPr>
        <w:t>etc. The detailed type of MAC message needs to be indicated in front of each MAC subPDU. If the MAC message is an A-IoT MAC CE and its length is fixed, the L field may not be required.</w:t>
      </w:r>
    </w:p>
    <w:p>
      <w:pPr>
        <w:pStyle w:val="285"/>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sv" w:eastAsia="zh-CN"/>
        </w:rPr>
        <w:t xml:space="preserve">A-IoT MAC </w:t>
      </w:r>
      <w:r>
        <w:rPr>
          <w:rFonts w:hint="default" w:ascii="Times New Roman" w:hAnsi="Times New Roman" w:eastAsia="等线" w:cs="Times New Roman"/>
          <w:b/>
          <w:bCs w:val="0"/>
          <w:i/>
          <w:iCs/>
          <w:lang w:val="en-US" w:eastAsia="zh-CN"/>
        </w:rPr>
        <w:t>sub</w:t>
      </w:r>
      <w:r>
        <w:rPr>
          <w:rFonts w:hint="default" w:ascii="Times New Roman" w:hAnsi="Times New Roman" w:eastAsia="等线" w:cs="Times New Roman"/>
          <w:b/>
          <w:bCs w:val="0"/>
          <w:i/>
          <w:iCs/>
          <w:lang w:val="sv" w:eastAsia="zh-CN"/>
        </w:rPr>
        <w:t xml:space="preserve">PDU structure can be </w:t>
      </w:r>
      <w:r>
        <w:rPr>
          <w:rFonts w:hint="eastAsia" w:ascii="Times New Roman" w:hAnsi="Times New Roman" w:eastAsia="等线" w:cs="Times New Roman"/>
          <w:b/>
          <w:bCs w:val="0"/>
          <w:i/>
          <w:iCs/>
          <w:lang w:val="en-US" w:eastAsia="zh-CN"/>
        </w:rPr>
        <w:t xml:space="preserve">either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sub</w:t>
      </w:r>
      <w:r>
        <w:rPr>
          <w:rFonts w:hint="default" w:ascii="Times New Roman" w:hAnsi="Times New Roman" w:eastAsia="等线" w:cs="Times New Roman"/>
          <w:b/>
          <w:bCs w:val="0"/>
          <w:i/>
          <w:iCs/>
          <w:lang w:val="sv" w:eastAsia="zh-CN"/>
        </w:rPr>
        <w:t xml:space="preserve">header+MAC </w:t>
      </w:r>
      <w:r>
        <w:rPr>
          <w:rFonts w:hint="default" w:ascii="Times New Roman" w:hAnsi="Times New Roman" w:eastAsia="等线" w:cs="Times New Roman"/>
          <w:b/>
          <w:bCs w:val="0"/>
          <w:i/>
          <w:iCs/>
          <w:lang w:val="en-US" w:eastAsia="zh-CN"/>
        </w:rPr>
        <w:t>message or MAC message only</w:t>
      </w:r>
      <w:r>
        <w:rPr>
          <w:rFonts w:hint="default" w:ascii="Times New Roman" w:hAnsi="Times New Roman" w:eastAsia="等线" w:cs="Times New Roman"/>
          <w:b/>
          <w:bCs w:val="0"/>
          <w:i/>
          <w:iCs/>
          <w:lang w:val="sv" w:eastAsia="zh-CN"/>
        </w:rPr>
        <w:t>.</w:t>
      </w:r>
    </w:p>
    <w:p>
      <w:pPr>
        <w:pStyle w:val="285"/>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sub</w:t>
      </w:r>
      <w:r>
        <w:rPr>
          <w:rFonts w:hint="default" w:ascii="Times New Roman" w:hAnsi="Times New Roman" w:eastAsia="等线" w:cs="Times New Roman"/>
          <w:b/>
          <w:bCs w:val="0"/>
          <w:i/>
          <w:iCs/>
          <w:lang w:val="sv" w:eastAsia="zh-CN"/>
        </w:rPr>
        <w:t>header may consist of following</w:t>
      </w:r>
      <w:r>
        <w:rPr>
          <w:rFonts w:hint="default" w:ascii="Times New Roman" w:hAnsi="Times New Roman" w:eastAsia="等线" w:cs="Times New Roman"/>
          <w:b/>
          <w:bCs w:val="0"/>
          <w:i/>
          <w:iCs/>
          <w:lang w:val="en-US" w:eastAsia="zh-CN"/>
        </w:rPr>
        <w:t xml:space="preserve"> fields</w:t>
      </w:r>
      <w:r>
        <w:rPr>
          <w:rFonts w:hint="default" w:ascii="Times New Roman" w:hAnsi="Times New Roman" w:eastAsia="等线" w:cs="Times New Roman"/>
          <w:b/>
          <w:bCs w:val="0"/>
          <w:i/>
          <w:iCs/>
          <w:lang w:val="sv" w:eastAsia="zh-CN"/>
        </w:rPr>
        <w:t>:</w:t>
      </w:r>
    </w:p>
    <w:p>
      <w:pPr>
        <w:pStyle w:val="285"/>
        <w:keepNext w:val="0"/>
        <w:keepLines w:val="0"/>
        <w:pageBreakBefore w:val="0"/>
        <w:widowControl/>
        <w:numPr>
          <w:ilvl w:val="0"/>
          <w:numId w:val="21"/>
        </w:numPr>
        <w:kinsoku/>
        <w:wordWrap/>
        <w:overflowPunct/>
        <w:topLinePunct w:val="0"/>
        <w:autoSpaceDE/>
        <w:autoSpaceDN/>
        <w:bidi w:val="0"/>
        <w:adjustRightInd/>
        <w:snapToGrid/>
        <w:spacing w:after="181" w:afterLines="50" w:line="360" w:lineRule="auto"/>
        <w:ind w:left="1610" w:hanging="42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sv" w:eastAsia="zh-CN"/>
        </w:rPr>
        <w:t>LCID-like IE, to differentiate payload types (e.g., paging, RAR).</w:t>
      </w:r>
    </w:p>
    <w:p>
      <w:pPr>
        <w:pStyle w:val="285"/>
        <w:keepNext w:val="0"/>
        <w:keepLines w:val="0"/>
        <w:pageBreakBefore w:val="0"/>
        <w:widowControl/>
        <w:numPr>
          <w:ilvl w:val="0"/>
          <w:numId w:val="21"/>
        </w:numPr>
        <w:kinsoku/>
        <w:wordWrap/>
        <w:overflowPunct/>
        <w:topLinePunct w:val="0"/>
        <w:autoSpaceDE/>
        <w:autoSpaceDN/>
        <w:bidi w:val="0"/>
        <w:adjustRightInd/>
        <w:snapToGrid/>
        <w:spacing w:after="181" w:afterLines="50" w:line="360" w:lineRule="auto"/>
        <w:ind w:left="1610" w:hanging="42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sv" w:eastAsia="zh-CN"/>
        </w:rPr>
        <w:t>L field</w:t>
      </w:r>
      <w:r>
        <w:rPr>
          <w:rFonts w:hint="default" w:ascii="Times New Roman" w:hAnsi="Times New Roman" w:eastAsia="等线" w:cs="Times New Roman"/>
          <w:b/>
          <w:bCs w:val="0"/>
          <w:i/>
          <w:iCs/>
          <w:lang w:val="en-US" w:eastAsia="zh-CN"/>
        </w:rPr>
        <w:t>,</w:t>
      </w:r>
      <w:r>
        <w:rPr>
          <w:rFonts w:hint="default" w:ascii="Times New Roman" w:hAnsi="Times New Roman" w:eastAsia="等线" w:cs="Times New Roman"/>
          <w:b/>
          <w:bCs w:val="0"/>
          <w:i/>
          <w:iCs/>
          <w:lang w:val="sv" w:eastAsia="zh-CN"/>
        </w:rPr>
        <w:t xml:space="preserve"> to indicate the variable size of MAC message</w:t>
      </w:r>
      <w:r>
        <w:rPr>
          <w:rFonts w:hint="default" w:ascii="Times New Roman" w:hAnsi="Times New Roman" w:eastAsia="等线" w:cs="Times New Roman"/>
          <w:b/>
          <w:bCs w:val="0"/>
          <w:i/>
          <w:iCs/>
          <w:lang w:val="en-US" w:eastAsia="zh-CN"/>
        </w:rPr>
        <w:t>.</w:t>
      </w:r>
    </w:p>
    <w:p>
      <w:pPr>
        <w:pStyle w:val="285"/>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en-US" w:eastAsia="zh-CN"/>
        </w:rPr>
        <w:t xml:space="preserve">A-IoT MAC message </w:t>
      </w:r>
      <w:r>
        <w:rPr>
          <w:rFonts w:hint="default" w:ascii="Times New Roman" w:hAnsi="Times New Roman" w:eastAsia="等线" w:cs="Times New Roman"/>
          <w:b/>
          <w:bCs w:val="0"/>
          <w:i/>
          <w:iCs/>
          <w:lang w:val="sv" w:eastAsia="zh-CN"/>
        </w:rPr>
        <w:t xml:space="preserve">may consist of </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MAC SDU</w:t>
      </w:r>
      <w:r>
        <w:rPr>
          <w:rFonts w:hint="default" w:ascii="Times New Roman" w:hAnsi="Times New Roman" w:eastAsia="等线" w:cs="Times New Roman"/>
          <w:b/>
          <w:bCs w:val="0"/>
          <w:i/>
          <w:iCs/>
          <w:lang w:val="en-US" w:eastAsia="zh-CN"/>
        </w:rPr>
        <w:t>,</w:t>
      </w:r>
      <w:r>
        <w:rPr>
          <w:rFonts w:hint="default" w:ascii="Times New Roman" w:hAnsi="Times New Roman" w:eastAsia="等线" w:cs="Times New Roman"/>
          <w:b/>
          <w:bCs w:val="0"/>
          <w:i/>
          <w:iCs/>
          <w:lang w:val="sv" w:eastAsia="zh-CN"/>
        </w:rPr>
        <w:t xml:space="preserve"> or </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MAC CE</w:t>
      </w:r>
      <w:r>
        <w:rPr>
          <w:rFonts w:hint="default" w:ascii="Times New Roman" w:hAnsi="Times New Roman" w:eastAsia="等线" w:cs="Times New Roman"/>
          <w:b/>
          <w:bCs w:val="0"/>
          <w:i/>
          <w:iCs/>
          <w:lang w:val="en-US" w:eastAsia="zh-CN"/>
        </w:rPr>
        <w:t xml:space="preserve">, </w:t>
      </w:r>
      <w:r>
        <w:rPr>
          <w:rFonts w:hint="default" w:ascii="Times New Roman" w:hAnsi="Times New Roman" w:eastAsia="等线" w:cs="Times New Roman"/>
          <w:b/>
          <w:bCs w:val="0"/>
          <w:i/>
          <w:iCs/>
          <w:lang w:val="sv" w:eastAsia="zh-CN"/>
        </w:rPr>
        <w:t xml:space="preserve">or </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CE</w:t>
      </w:r>
      <w:r>
        <w:rPr>
          <w:rFonts w:hint="default" w:ascii="Times New Roman" w:hAnsi="Times New Roman" w:eastAsia="等线" w:cs="Times New Roman"/>
          <w:b/>
          <w:bCs w:val="0"/>
          <w:i/>
          <w:iCs/>
          <w:lang w:val="sv" w:eastAsia="zh-CN"/>
        </w:rPr>
        <w:t>+</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SDU, or A-IoT MAC CE1+A-IoT MAC CE2</w:t>
      </w:r>
      <w:r>
        <w:rPr>
          <w:rFonts w:hint="default" w:ascii="Times New Roman" w:hAnsi="Times New Roman" w:eastAsia="等线" w:cs="Times New Roman"/>
          <w:b/>
          <w:bCs w:val="0"/>
          <w:i/>
          <w:iCs/>
          <w:lang w:val="sv" w:eastAsia="zh-CN"/>
        </w:rPr>
        <w:t>.</w:t>
      </w:r>
    </w:p>
    <w:p>
      <w:pPr>
        <w:pStyle w:val="285"/>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eastAsia" w:ascii="Times New Roman" w:hAnsi="Times New Roman" w:eastAsia="等线" w:cs="Times New Roman"/>
          <w:b/>
          <w:bCs w:val="0"/>
          <w:i/>
          <w:iCs/>
          <w:lang w:val="en-US" w:eastAsia="zh-CN"/>
        </w:rPr>
        <w:t>A m</w:t>
      </w:r>
      <w:r>
        <w:rPr>
          <w:rFonts w:hint="default" w:ascii="Times New Roman" w:hAnsi="Times New Roman" w:eastAsia="等线" w:cs="Times New Roman"/>
          <w:b/>
          <w:bCs w:val="0"/>
          <w:i/>
          <w:iCs/>
          <w:lang w:val="en-US" w:eastAsia="zh-CN"/>
        </w:rPr>
        <w:t xml:space="preserve">essage type indication is required </w:t>
      </w:r>
      <w:r>
        <w:rPr>
          <w:rFonts w:hint="eastAsia" w:ascii="Times New Roman" w:hAnsi="Times New Roman" w:eastAsia="等线" w:cs="Times New Roman"/>
          <w:b/>
          <w:bCs w:val="0"/>
          <w:i/>
          <w:iCs/>
          <w:lang w:val="en-US" w:eastAsia="zh-CN"/>
        </w:rPr>
        <w:t>in front of</w:t>
      </w:r>
      <w:r>
        <w:rPr>
          <w:rFonts w:hint="default" w:ascii="Times New Roman" w:hAnsi="Times New Roman" w:eastAsia="等线" w:cs="Times New Roman"/>
          <w:b/>
          <w:bCs w:val="0"/>
          <w:i/>
          <w:iCs/>
          <w:lang w:val="en-US" w:eastAsia="zh-CN"/>
        </w:rPr>
        <w:t xml:space="preserve"> the MAC subPDU.</w:t>
      </w:r>
    </w:p>
    <w:bookmarkEnd w:id="10"/>
    <w:bookmarkEnd w:id="11"/>
    <w:p>
      <w:pPr>
        <w:pStyle w:val="3"/>
        <w:bidi w:val="0"/>
        <w:rPr>
          <w:rFonts w:hint="eastAsia"/>
          <w:b w:val="0"/>
          <w:bCs w:val="0"/>
          <w:lang w:val="en-US" w:eastAsia="zh-CN"/>
        </w:rPr>
      </w:pPr>
      <w:r>
        <w:rPr>
          <w:rFonts w:hint="eastAsia"/>
          <w:b w:val="0"/>
          <w:bCs w:val="0"/>
          <w:lang w:val="fr-FR" w:eastAsia="en-US"/>
        </w:rPr>
        <w:t>2.</w:t>
      </w:r>
      <w:r>
        <w:rPr>
          <w:rFonts w:hint="eastAsia"/>
          <w:b w:val="0"/>
          <w:bCs w:val="0"/>
          <w:lang w:val="en-US" w:eastAsia="zh-CN"/>
        </w:rPr>
        <w:t>2 Segmentation</w:t>
      </w:r>
    </w:p>
    <w:p>
      <w:pPr>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2.2.1 </w:t>
      </w:r>
      <w:r>
        <w:rPr>
          <w:rFonts w:hint="default" w:ascii="Times New Roman" w:hAnsi="Times New Roman" w:cs="Times New Roman"/>
          <w:b/>
          <w:bCs/>
          <w:lang w:val="en-US" w:eastAsia="zh-CN"/>
        </w:rPr>
        <w:tab/>
      </w:r>
      <w:r>
        <w:rPr>
          <w:rFonts w:hint="default" w:ascii="Times New Roman" w:hAnsi="Times New Roman" w:cs="Times New Roman"/>
          <w:b/>
          <w:bCs/>
          <w:lang w:val="en-US" w:eastAsia="zh-CN"/>
        </w:rPr>
        <w:t>Segmentation indication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right="0"/>
        <w:jc w:val="both"/>
        <w:textAlignment w:val="auto"/>
        <w:rPr>
          <w:rFonts w:hint="eastAsia" w:ascii="Times New Roman" w:hAnsi="Times New Roman" w:eastAsia="宋体" w:cs="Times New Roman"/>
          <w:kern w:val="0"/>
          <w:sz w:val="20"/>
          <w:szCs w:val="20"/>
          <w:lang w:val="en-US" w:eastAsia="zh-CN"/>
        </w:rPr>
      </w:pPr>
      <w:bookmarkStart w:id="13" w:name="OLE_LINK207"/>
      <w:bookmarkStart w:id="14" w:name="OLE_LINK206"/>
      <w:r>
        <w:rPr>
          <w:rFonts w:hint="default" w:ascii="Times New Roman" w:hAnsi="Times New Roman" w:eastAsia="宋体" w:cs="Times New Roman"/>
          <w:kern w:val="0"/>
          <w:sz w:val="20"/>
          <w:szCs w:val="20"/>
          <w:lang w:val="en-US" w:eastAsia="zh-CN"/>
        </w:rPr>
        <w:t>As captured in the TR</w:t>
      </w:r>
      <w:r>
        <w:rPr>
          <w:rFonts w:hint="eastAsia" w:ascii="Times New Roman" w:hAnsi="Times New Roman" w:eastAsia="宋体" w:cs="Times New Roman"/>
          <w:kern w:val="0"/>
          <w:sz w:val="20"/>
          <w:szCs w:val="20"/>
          <w:lang w:val="en-US" w:eastAsia="zh-CN"/>
        </w:rPr>
        <w:t xml:space="preserve"> [2]</w:t>
      </w:r>
      <w:r>
        <w:rPr>
          <w:rFonts w:hint="default" w:ascii="Times New Roman" w:hAnsi="Times New Roman" w:eastAsia="宋体" w:cs="Times New Roman"/>
          <w:kern w:val="0"/>
          <w:sz w:val="20"/>
          <w:szCs w:val="20"/>
          <w:lang w:val="en-US" w:eastAsia="zh-CN"/>
        </w:rPr>
        <w:t>, “An indication is used to indicate to the reader on whether the data is segmented and whether the MAC PDU is the last segment”. The size of this indication (one or two bits) and the corresponding details require further discussion. Based on our understanding, it is possible to distinguish whether a message is segmented by the presence of a 1-bit indicator. If this indicator is present, it signifies that the message is segmented; otherwise, it is not. Furthermore, different values of this indicator can be used to differentiate whether the segmented message is the last segment. For instance, a value of 0 indicates that the message is segmented but not the last segment, while a value of 1 denotes that it is the last segment.</w:t>
      </w:r>
      <w:bookmarkEnd w:id="13"/>
      <w:bookmarkEnd w:id="14"/>
    </w:p>
    <w:p>
      <w:pPr>
        <w:pStyle w:val="288"/>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cs="Times New Roman"/>
          <w:b/>
          <w:bCs w:val="0"/>
          <w:i/>
          <w:iCs/>
          <w:sz w:val="22"/>
          <w:szCs w:val="22"/>
          <w:lang w:val="sv"/>
        </w:rPr>
      </w:pPr>
      <w:bookmarkStart w:id="15" w:name="OLE_LINK213"/>
      <w:bookmarkStart w:id="16" w:name="OLE_LINK212"/>
      <w:r>
        <w:rPr>
          <w:rFonts w:hint="default" w:ascii="Times New Roman" w:hAnsi="Times New Roman" w:cs="Times New Roman"/>
          <w:b/>
          <w:bCs w:val="0"/>
          <w:i/>
          <w:iCs/>
          <w:sz w:val="22"/>
          <w:szCs w:val="22"/>
          <w:lang w:val="sv"/>
        </w:rPr>
        <w:t>1-bit segmentation indication is supported and details are as follow:</w:t>
      </w:r>
    </w:p>
    <w:p>
      <w:pPr>
        <w:pStyle w:val="288"/>
        <w:keepNext w:val="0"/>
        <w:keepLines w:val="0"/>
        <w:pageBreakBefore w:val="0"/>
        <w:widowControl/>
        <w:numPr>
          <w:ilvl w:val="0"/>
          <w:numId w:val="22"/>
        </w:numPr>
        <w:kinsoku/>
        <w:wordWrap/>
        <w:overflowPunct/>
        <w:topLinePunct w:val="0"/>
        <w:autoSpaceDE/>
        <w:autoSpaceDN/>
        <w:bidi w:val="0"/>
        <w:adjustRightInd/>
        <w:snapToGrid/>
        <w:spacing w:after="181" w:afterLines="50" w:line="360" w:lineRule="auto"/>
        <w:ind w:left="1780" w:hanging="420"/>
        <w:textAlignment w:val="auto"/>
        <w:rPr>
          <w:rFonts w:hint="default" w:ascii="Times New Roman" w:hAnsi="Times New Roman" w:eastAsia="Malgun Gothic" w:cs="Times New Roman"/>
          <w:b/>
          <w:bCs w:val="0"/>
          <w:i/>
          <w:iCs/>
          <w:sz w:val="22"/>
          <w:szCs w:val="22"/>
          <w:lang w:val="en-US"/>
        </w:rPr>
      </w:pPr>
      <w:r>
        <w:rPr>
          <w:rFonts w:hint="default" w:ascii="Times New Roman" w:hAnsi="Times New Roman" w:eastAsia="Malgun Gothic" w:cs="Times New Roman"/>
          <w:b/>
          <w:bCs w:val="0"/>
          <w:i/>
          <w:iCs/>
          <w:sz w:val="22"/>
          <w:szCs w:val="22"/>
          <w:lang w:val="en-US"/>
        </w:rPr>
        <w:t>segment but not the last segment, if the indication is equal to ‘0’;</w:t>
      </w:r>
    </w:p>
    <w:p>
      <w:pPr>
        <w:pStyle w:val="288"/>
        <w:keepNext w:val="0"/>
        <w:keepLines w:val="0"/>
        <w:pageBreakBefore w:val="0"/>
        <w:widowControl/>
        <w:numPr>
          <w:ilvl w:val="0"/>
          <w:numId w:val="22"/>
        </w:numPr>
        <w:kinsoku/>
        <w:wordWrap/>
        <w:overflowPunct/>
        <w:topLinePunct w:val="0"/>
        <w:autoSpaceDE/>
        <w:autoSpaceDN/>
        <w:bidi w:val="0"/>
        <w:adjustRightInd/>
        <w:snapToGrid/>
        <w:spacing w:after="181" w:afterLines="50" w:line="360" w:lineRule="auto"/>
        <w:ind w:left="1780" w:hanging="420"/>
        <w:textAlignment w:val="auto"/>
        <w:rPr>
          <w:rFonts w:hint="default" w:ascii="Times New Roman" w:hAnsi="Times New Roman" w:eastAsia="Malgun Gothic" w:cs="Times New Roman"/>
          <w:b/>
          <w:bCs w:val="0"/>
          <w:i/>
          <w:iCs/>
          <w:sz w:val="22"/>
          <w:szCs w:val="22"/>
          <w:lang w:val="en-US"/>
        </w:rPr>
      </w:pPr>
      <w:r>
        <w:rPr>
          <w:rFonts w:hint="default" w:ascii="Times New Roman" w:hAnsi="Times New Roman" w:eastAsia="Malgun Gothic" w:cs="Times New Roman"/>
          <w:b/>
          <w:bCs w:val="0"/>
          <w:i/>
          <w:iCs/>
          <w:sz w:val="22"/>
          <w:szCs w:val="22"/>
          <w:lang w:val="en-US"/>
        </w:rPr>
        <w:t>last segment, if the indication is equal to ‘1’.</w:t>
      </w:r>
      <w:bookmarkEnd w:id="15"/>
      <w:bookmarkEnd w:id="16"/>
    </w:p>
    <w:p>
      <w:pPr>
        <w:keepNext w:val="0"/>
        <w:keepLines w:val="0"/>
        <w:pageBreakBefore w:val="0"/>
        <w:widowControl w:val="0"/>
        <w:kinsoku/>
        <w:wordWrap/>
        <w:overflowPunct/>
        <w:topLinePunct w:val="0"/>
        <w:autoSpaceDE/>
        <w:autoSpaceDN/>
        <w:bidi w:val="0"/>
        <w:adjustRightInd/>
        <w:snapToGrid/>
        <w:spacing w:after="181" w:afterLines="50" w:line="360"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2.2.2 </w:t>
      </w:r>
      <w:r>
        <w:rPr>
          <w:rFonts w:hint="default" w:ascii="Times New Roman" w:hAnsi="Times New Roman" w:cs="Times New Roman"/>
          <w:b/>
          <w:bCs/>
          <w:lang w:val="en-US" w:eastAsia="zh-CN"/>
        </w:rPr>
        <w:tab/>
      </w:r>
      <w:r>
        <w:rPr>
          <w:rFonts w:hint="default" w:ascii="Times New Roman" w:hAnsi="Times New Roman" w:cs="Times New Roman"/>
          <w:b/>
          <w:bCs/>
          <w:lang w:val="en-US" w:eastAsia="zh-CN"/>
        </w:rPr>
        <w:t>Feedback procedure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Since the sequence number, the segment number and the number of segments are not suppor</w:t>
      </w:r>
      <w:bookmarkStart w:id="17" w:name="OLE_LINK227"/>
      <w:bookmarkStart w:id="18" w:name="OLE_LINK226"/>
      <w:r>
        <w:rPr>
          <w:rFonts w:hint="default" w:ascii="Times New Roman" w:hAnsi="Times New Roman" w:eastAsia="Malgun Gothic" w:cs="Times New Roman"/>
          <w:kern w:val="0"/>
          <w:sz w:val="20"/>
          <w:szCs w:val="20"/>
          <w:lang w:val="en-US" w:eastAsia="zh-CN" w:bidi="ar"/>
        </w:rPr>
        <w:t xml:space="preserve">ted, an acknowledgement feedback mechanism is required to ensure that segments are received in order and to prevent segments loss. </w:t>
      </w:r>
      <w:bookmarkStart w:id="19" w:name="OLE_LINK175"/>
      <w:bookmarkStart w:id="20" w:name="OLE_LINK176"/>
      <w:r>
        <w:rPr>
          <w:rFonts w:hint="default" w:ascii="Times New Roman" w:hAnsi="Times New Roman" w:eastAsia="Malgun Gothic" w:cs="Times New Roman"/>
          <w:kern w:val="0"/>
          <w:sz w:val="20"/>
          <w:szCs w:val="20"/>
          <w:lang w:val="en-US" w:eastAsia="zh-CN" w:bidi="ar"/>
        </w:rPr>
        <w:t>Additionally, due to the A-IoT device will not suppor</w:t>
      </w:r>
      <w:bookmarkEnd w:id="17"/>
      <w:bookmarkEnd w:id="18"/>
      <w:r>
        <w:rPr>
          <w:rFonts w:hint="default" w:ascii="Times New Roman" w:hAnsi="Times New Roman" w:eastAsia="Malgun Gothic" w:cs="Times New Roman"/>
          <w:kern w:val="0"/>
          <w:sz w:val="20"/>
          <w:szCs w:val="20"/>
          <w:lang w:val="en-US" w:eastAsia="zh-CN" w:bidi="ar"/>
        </w:rPr>
        <w:t>t AS layer buffering, the content of acknowledgement may depend on the device’s implementation regarding how to determine the start position of the segment.</w:t>
      </w:r>
      <w:bookmarkEnd w:id="19"/>
      <w:bookmarkEnd w:id="20"/>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right="0"/>
        <w:jc w:val="both"/>
        <w:textAlignment w:val="auto"/>
        <w:rPr>
          <w:rFonts w:hint="default" w:ascii="Times New Roman" w:hAnsi="Times New Roman" w:cs="Times New Roman"/>
          <w:sz w:val="20"/>
          <w:szCs w:val="20"/>
          <w:lang w:val="en-US"/>
        </w:rPr>
      </w:pPr>
      <w:bookmarkStart w:id="21" w:name="OLE_LINK182"/>
      <w:bookmarkStart w:id="22" w:name="OLE_LINK183"/>
      <w:bookmarkStart w:id="23" w:name="OLE_LINK185"/>
      <w:bookmarkStart w:id="24" w:name="OLE_LINK184"/>
      <w:r>
        <w:rPr>
          <w:rFonts w:hint="default" w:ascii="Times New Roman" w:hAnsi="Times New Roman" w:eastAsia="Malgun Gothic" w:cs="Times New Roman"/>
          <w:b/>
          <w:bCs w:val="0"/>
          <w:kern w:val="0"/>
          <w:sz w:val="20"/>
          <w:szCs w:val="20"/>
          <w:lang w:val="en-US" w:eastAsia="zh-CN" w:bidi="ar"/>
        </w:rPr>
        <w:t xml:space="preserve">Solution 1: </w:t>
      </w:r>
      <w:r>
        <w:rPr>
          <w:rFonts w:hint="default" w:ascii="Times New Roman" w:hAnsi="Times New Roman" w:eastAsia="Malgun Gothic" w:cs="Times New Roman"/>
          <w:kern w:val="0"/>
          <w:sz w:val="20"/>
          <w:szCs w:val="20"/>
          <w:lang w:val="en-US" w:eastAsia="zh-CN" w:bidi="ar"/>
        </w:rPr>
        <w:t xml:space="preserve">if the device uses two pointers to indicate the starting position of the current transmission and the estimated starting position of the next transmission, the feedback message can be an explicit ACK/NACK. </w:t>
      </w:r>
      <w:bookmarkEnd w:id="21"/>
      <w:bookmarkEnd w:id="22"/>
      <w:r>
        <w:rPr>
          <w:rFonts w:hint="default" w:ascii="Times New Roman" w:hAnsi="Times New Roman" w:eastAsia="Malgun Gothic" w:cs="Times New Roman"/>
          <w:kern w:val="0"/>
          <w:sz w:val="20"/>
          <w:szCs w:val="20"/>
          <w:lang w:val="en-US" w:eastAsia="zh-CN" w:bidi="ar"/>
        </w:rPr>
        <w:t>The specific process is as follows:</w:t>
      </w:r>
    </w:p>
    <w:p>
      <w:pPr>
        <w:pStyle w:val="78"/>
        <w:keepNext w:val="0"/>
        <w:keepLines w:val="0"/>
        <w:pageBreakBefore w:val="0"/>
        <w:widowControl w:val="0"/>
        <w:numPr>
          <w:ilvl w:val="0"/>
          <w:numId w:val="23"/>
        </w:numPr>
        <w:suppressLineNumbers w:val="0"/>
        <w:kinsoku/>
        <w:wordWrap/>
        <w:overflowPunct/>
        <w:topLinePunct w:val="0"/>
        <w:autoSpaceDE/>
        <w:autoSpaceDN/>
        <w:bidi w:val="0"/>
        <w:adjustRightInd/>
        <w:snapToGrid/>
        <w:spacing w:before="0" w:beforeAutospacing="0" w:after="181" w:afterLines="50" w:afterAutospacing="0" w:line="360" w:lineRule="auto"/>
        <w:ind w:left="360" w:right="210" w:rightChars="100" w:hanging="360"/>
        <w:jc w:val="both"/>
        <w:textAlignment w:val="auto"/>
        <w:rPr>
          <w:rFonts w:hint="default" w:ascii="Times New Roman" w:hAnsi="Times New Roman" w:cs="Times New Roman"/>
          <w:b/>
          <w:bCs w:val="0"/>
          <w:sz w:val="20"/>
          <w:szCs w:val="20"/>
          <w:lang w:val="sv"/>
        </w:rPr>
      </w:pPr>
      <w:r>
        <w:rPr>
          <w:rFonts w:hint="default" w:ascii="Times New Roman" w:hAnsi="Times New Roman" w:eastAsia="Calibri" w:cs="Times New Roman"/>
          <w:b/>
          <w:bCs w:val="0"/>
          <w:kern w:val="0"/>
          <w:sz w:val="20"/>
          <w:szCs w:val="20"/>
          <w:lang w:val="sv" w:eastAsia="zh-CN" w:bidi="ar"/>
        </w:rPr>
        <w:t xml:space="preserve">Initialization: </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Pointers ptr_1 and ptr_2 both initially point to the starting position of the entire data to be transmitted.</w:t>
      </w:r>
    </w:p>
    <w:p>
      <w:pPr>
        <w:pStyle w:val="78"/>
        <w:keepNext w:val="0"/>
        <w:keepLines w:val="0"/>
        <w:pageBreakBefore w:val="0"/>
        <w:widowControl/>
        <w:numPr>
          <w:ilvl w:val="0"/>
          <w:numId w:val="23"/>
        </w:numPr>
        <w:suppressLineNumbers w:val="0"/>
        <w:kinsoku/>
        <w:wordWrap/>
        <w:overflowPunct/>
        <w:topLinePunct w:val="0"/>
        <w:autoSpaceDE/>
        <w:autoSpaceDN/>
        <w:bidi w:val="0"/>
        <w:adjustRightInd/>
        <w:snapToGrid/>
        <w:spacing w:before="0" w:beforeAutospacing="0" w:after="181" w:afterLines="50" w:afterAutospacing="0" w:line="360" w:lineRule="auto"/>
        <w:ind w:left="360" w:right="0" w:hanging="360"/>
        <w:jc w:val="both"/>
        <w:textAlignment w:val="auto"/>
        <w:rPr>
          <w:rFonts w:hint="default" w:ascii="Times New Roman" w:hAnsi="Times New Roman" w:cs="Times New Roman"/>
          <w:b/>
          <w:bCs w:val="0"/>
          <w:sz w:val="20"/>
          <w:szCs w:val="20"/>
          <w:lang w:val="sv"/>
        </w:rPr>
      </w:pPr>
      <w:r>
        <w:rPr>
          <w:rFonts w:hint="default" w:ascii="Times New Roman" w:hAnsi="Times New Roman" w:eastAsia="Calibri" w:cs="Times New Roman"/>
          <w:b/>
          <w:bCs w:val="0"/>
          <w:kern w:val="0"/>
          <w:sz w:val="20"/>
          <w:szCs w:val="20"/>
          <w:lang w:val="sv" w:eastAsia="zh-CN" w:bidi="ar"/>
        </w:rPr>
        <w:t xml:space="preserve">Sending the first segment: </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bookmarkStart w:id="25" w:name="OLE_LINK228"/>
      <w:bookmarkStart w:id="26" w:name="OLE_LINK229"/>
      <w:r>
        <w:rPr>
          <w:rFonts w:hint="default" w:ascii="Times New Roman" w:hAnsi="Times New Roman" w:eastAsia="Malgun Gothic" w:cs="Times New Roman"/>
          <w:kern w:val="0"/>
          <w:sz w:val="20"/>
          <w:szCs w:val="20"/>
          <w:lang w:val="en-US" w:eastAsia="zh-CN" w:bidi="ar"/>
        </w:rPr>
        <w:t>The device sends the first segment of data with x bits;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 ptr_1 remains unchanged, pointing to the starting position of the entire data.</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 ptr_2 points to the estimated starting position of the next transmission.</w:t>
      </w:r>
    </w:p>
    <w:bookmarkEnd w:id="25"/>
    <w:bookmarkEnd w:id="26"/>
    <w:p>
      <w:pPr>
        <w:pStyle w:val="78"/>
        <w:keepNext w:val="0"/>
        <w:keepLines w:val="0"/>
        <w:pageBreakBefore w:val="0"/>
        <w:widowControl/>
        <w:numPr>
          <w:ilvl w:val="0"/>
          <w:numId w:val="23"/>
        </w:numPr>
        <w:suppressLineNumbers w:val="0"/>
        <w:kinsoku/>
        <w:wordWrap/>
        <w:overflowPunct/>
        <w:topLinePunct w:val="0"/>
        <w:autoSpaceDE/>
        <w:autoSpaceDN/>
        <w:bidi w:val="0"/>
        <w:adjustRightInd/>
        <w:snapToGrid/>
        <w:spacing w:before="120" w:beforeLines="50" w:beforeAutospacing="0" w:after="181" w:afterLines="50" w:afterAutospacing="0" w:line="360" w:lineRule="auto"/>
        <w:ind w:left="357" w:right="0" w:hanging="357"/>
        <w:jc w:val="both"/>
        <w:textAlignment w:val="auto"/>
        <w:rPr>
          <w:rFonts w:hint="default" w:ascii="Times New Roman" w:hAnsi="Times New Roman" w:cs="Times New Roman"/>
          <w:b/>
          <w:bCs w:val="0"/>
          <w:sz w:val="20"/>
          <w:szCs w:val="20"/>
          <w:lang w:val="sv"/>
        </w:rPr>
      </w:pPr>
      <w:r>
        <w:rPr>
          <w:rFonts w:hint="default" w:ascii="Times New Roman" w:hAnsi="Times New Roman" w:eastAsia="Calibri" w:cs="Times New Roman"/>
          <w:b/>
          <w:bCs w:val="0"/>
          <w:kern w:val="0"/>
          <w:sz w:val="20"/>
          <w:szCs w:val="20"/>
          <w:lang w:val="sv" w:eastAsia="zh-CN" w:bidi="ar"/>
        </w:rPr>
        <w:t>Sending the remaining segment:</w:t>
      </w:r>
    </w:p>
    <w:p>
      <w:pPr>
        <w:keepNext w:val="0"/>
        <w:keepLines w:val="0"/>
        <w:pageBreakBefore w:val="0"/>
        <w:widowControl/>
        <w:suppressLineNumbers w:val="0"/>
        <w:kinsoku/>
        <w:wordWrap/>
        <w:overflowPunct/>
        <w:topLinePunct w:val="0"/>
        <w:autoSpaceDE/>
        <w:autoSpaceDN/>
        <w:bidi w:val="0"/>
        <w:adjustRightInd/>
        <w:snapToGrid/>
        <w:spacing w:before="120" w:beforeLines="50" w:beforeAutospacing="0" w:after="181" w:afterLines="50" w:afterAutospacing="0" w:line="360" w:lineRule="auto"/>
        <w:ind w:left="210" w:leftChars="100" w:right="0"/>
        <w:jc w:val="both"/>
        <w:textAlignment w:val="auto"/>
        <w:rPr>
          <w:rFonts w:hint="default" w:ascii="Times New Roman" w:hAnsi="Times New Roman" w:cs="Times New Roman"/>
          <w:b/>
          <w:bCs w:val="0"/>
          <w:sz w:val="20"/>
          <w:szCs w:val="20"/>
          <w:lang w:val="en-US"/>
        </w:rPr>
      </w:pPr>
      <w:bookmarkStart w:id="27" w:name="OLE_LINK225"/>
      <w:bookmarkStart w:id="28" w:name="OLE_LINK224"/>
      <w:bookmarkStart w:id="29" w:name="OLE_LINK180"/>
      <w:bookmarkStart w:id="30" w:name="OLE_LINK181"/>
      <w:r>
        <w:rPr>
          <w:rFonts w:hint="default" w:ascii="Times New Roman" w:hAnsi="Times New Roman" w:eastAsia="Malgun Gothic" w:cs="Times New Roman"/>
          <w:b/>
          <w:bCs w:val="0"/>
          <w:kern w:val="0"/>
          <w:sz w:val="20"/>
          <w:szCs w:val="20"/>
          <w:lang w:val="en-US" w:eastAsia="zh-CN" w:bidi="ar"/>
        </w:rPr>
        <w:t>When the devic</w:t>
      </w:r>
      <w:bookmarkEnd w:id="27"/>
      <w:bookmarkEnd w:id="28"/>
      <w:r>
        <w:rPr>
          <w:rFonts w:hint="default" w:ascii="Times New Roman" w:hAnsi="Times New Roman" w:eastAsia="Malgun Gothic" w:cs="Times New Roman"/>
          <w:b/>
          <w:bCs w:val="0"/>
          <w:kern w:val="0"/>
          <w:sz w:val="20"/>
          <w:szCs w:val="20"/>
          <w:lang w:val="en-US" w:eastAsia="zh-CN" w:bidi="ar"/>
        </w:rPr>
        <w:t>e receives a success indication (ACK) from reader:</w:t>
      </w:r>
      <w:bookmarkEnd w:id="29"/>
      <w:bookmarkEnd w:id="30"/>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420" w:leftChars="2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The device sends the second segment of data starting from the position indicated by pointer ptr_2.</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420" w:leftChars="2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 ptr_1 is updated to the starting position of the current transmission.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420" w:leftChars="2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 ptr_2 points to the estimated starting position of the next transmission.</w:t>
      </w:r>
    </w:p>
    <w:p>
      <w:pPr>
        <w:keepNext w:val="0"/>
        <w:keepLines w:val="0"/>
        <w:pageBreakBefore w:val="0"/>
        <w:widowControl/>
        <w:suppressLineNumbers w:val="0"/>
        <w:kinsoku/>
        <w:wordWrap/>
        <w:overflowPunct/>
        <w:topLinePunct w:val="0"/>
        <w:autoSpaceDE/>
        <w:autoSpaceDN/>
        <w:bidi w:val="0"/>
        <w:adjustRightInd/>
        <w:snapToGrid/>
        <w:spacing w:before="120" w:beforeLines="50" w:beforeAutospacing="0" w:after="181" w:afterLines="50" w:afterAutospacing="0" w:line="360" w:lineRule="auto"/>
        <w:ind w:left="0" w:right="0" w:firstLine="170"/>
        <w:jc w:val="both"/>
        <w:textAlignment w:val="auto"/>
        <w:rPr>
          <w:rFonts w:hint="default" w:ascii="Times New Roman" w:hAnsi="Times New Roman" w:cs="Times New Roman"/>
          <w:b/>
          <w:bCs w:val="0"/>
          <w:sz w:val="20"/>
          <w:szCs w:val="20"/>
          <w:lang w:val="en-US"/>
        </w:rPr>
      </w:pPr>
      <w:r>
        <w:rPr>
          <w:rFonts w:hint="default" w:ascii="Times New Roman" w:hAnsi="Times New Roman" w:eastAsia="Malgun Gothic" w:cs="Times New Roman"/>
          <w:b/>
          <w:bCs w:val="0"/>
          <w:kern w:val="0"/>
          <w:sz w:val="20"/>
          <w:szCs w:val="20"/>
          <w:lang w:val="en-US" w:eastAsia="zh-CN" w:bidi="ar"/>
        </w:rPr>
        <w:t>When the device receives a failure indication (NACK) from reader:</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420" w:leftChars="2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The device re-transmits the first segment of data starting from the position indicated by pointer ptr_1.</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420" w:leftChars="2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 ptr_1 remains unchanged.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420" w:leftChars="2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Pointer ptr_2 points to the estimated starting position of the next transmission.</w:t>
      </w:r>
    </w:p>
    <w:p>
      <w:pPr>
        <w:keepNext/>
        <w:keepLines w:val="0"/>
        <w:widowControl/>
        <w:suppressLineNumbers w:val="0"/>
        <w:spacing w:before="0" w:beforeAutospacing="0" w:after="180" w:afterAutospacing="0"/>
        <w:ind w:left="0" w:right="0"/>
        <w:jc w:val="center"/>
        <w:rPr>
          <w:lang w:val="en-US"/>
        </w:rPr>
      </w:pPr>
      <w:r>
        <w:rPr>
          <w:rFonts w:hint="default" w:ascii="Calibri" w:hAnsi="Calibri" w:eastAsia="Malgun Gothic" w:cs="Times New Roman"/>
          <w:kern w:val="0"/>
          <w:sz w:val="24"/>
          <w:szCs w:val="20"/>
          <w:lang w:val="en-US" w:eastAsia="zh-CN" w:bidi="ar"/>
        </w:rPr>
        <w:object>
          <v:shape id="_x0000_i1025" o:spt="75" type="#_x0000_t75" style="height:184.5pt;width:181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pStyle w:val="78"/>
        <w:keepNext w:val="0"/>
        <w:keepLines w:val="0"/>
        <w:widowControl/>
        <w:suppressLineNumbers w:val="0"/>
        <w:overflowPunct w:val="0"/>
        <w:autoSpaceDE w:val="0"/>
        <w:autoSpaceDN w:val="0"/>
        <w:adjustRightInd w:val="0"/>
        <w:spacing w:before="120" w:beforeAutospacing="0" w:after="120" w:afterAutospacing="0"/>
        <w:ind w:left="0" w:right="0"/>
        <w:jc w:val="center"/>
        <w:rPr>
          <w:rFonts w:hint="default" w:ascii="Times New Roman" w:hAnsi="Times New Roman" w:eastAsia="宋体" w:cs="Times New Roman"/>
          <w:kern w:val="0"/>
          <w:sz w:val="20"/>
          <w:szCs w:val="20"/>
          <w:lang w:val="sv" w:eastAsia="zh-CN" w:bidi="ar"/>
        </w:rPr>
      </w:pPr>
      <w:r>
        <w:rPr>
          <w:rFonts w:hint="default" w:ascii="Times New Roman" w:hAnsi="Times New Roman" w:eastAsia="宋体" w:cs="Times New Roman"/>
          <w:kern w:val="0"/>
          <w:sz w:val="20"/>
          <w:szCs w:val="20"/>
          <w:lang w:val="en-US" w:eastAsia="zh-CN" w:bidi="ar"/>
        </w:rPr>
        <w:t xml:space="preserve">Figure </w:t>
      </w:r>
      <w:r>
        <w:rPr>
          <w:rFonts w:hint="default" w:ascii="Times New Roman" w:hAnsi="Times New Roman" w:eastAsia="宋体" w:cs="Times New Roman"/>
          <w:kern w:val="0"/>
          <w:sz w:val="20"/>
          <w:szCs w:val="20"/>
          <w:lang w:val="en-US" w:eastAsia="zh-CN" w:bidi="ar"/>
        </w:rPr>
        <w:fldChar w:fldCharType="begin"/>
      </w:r>
      <w:r>
        <w:rPr>
          <w:rFonts w:hint="default" w:ascii="Times New Roman" w:hAnsi="Times New Roman" w:eastAsia="宋体" w:cs="Times New Roman"/>
          <w:kern w:val="0"/>
          <w:sz w:val="20"/>
          <w:szCs w:val="20"/>
          <w:lang w:val="en-US" w:eastAsia="zh-CN" w:bidi="ar"/>
        </w:rPr>
        <w:instrText xml:space="preserve"> SEQ Figure \* ARABIC </w:instrText>
      </w:r>
      <w:r>
        <w:rPr>
          <w:rFonts w:hint="default" w:ascii="Times New Roman" w:hAnsi="Times New Roman" w:eastAsia="宋体" w:cs="Times New Roman"/>
          <w:kern w:val="0"/>
          <w:sz w:val="20"/>
          <w:szCs w:val="20"/>
          <w:lang w:val="en-US" w:eastAsia="zh-CN" w:bidi="ar"/>
        </w:rPr>
        <w:fldChar w:fldCharType="separate"/>
      </w:r>
      <w:r>
        <w:rPr>
          <w:rFonts w:hint="default" w:ascii="Times New Roman" w:hAnsi="Times New Roman" w:eastAsia="宋体" w:cs="Times New Roman"/>
          <w:kern w:val="0"/>
          <w:sz w:val="20"/>
          <w:szCs w:val="20"/>
          <w:lang w:val="en-US" w:eastAsia="zh-CN" w:bidi="ar"/>
        </w:rPr>
        <w:t>1</w:t>
      </w:r>
      <w:r>
        <w:rPr>
          <w:rFonts w:hint="default" w:ascii="Times New Roman" w:hAnsi="Times New Roman" w:eastAsia="宋体" w:cs="Times New Roman"/>
          <w:kern w:val="0"/>
          <w:sz w:val="20"/>
          <w:szCs w:val="20"/>
          <w:lang w:val="en-US" w:eastAsia="zh-CN" w:bidi="ar"/>
        </w:rPr>
        <w:fldChar w:fldCharType="end"/>
      </w:r>
      <w:r>
        <w:rPr>
          <w:rFonts w:hint="default" w:ascii="Times New Roman" w:hAnsi="Times New Roman" w:eastAsia="宋体" w:cs="Times New Roman"/>
          <w:kern w:val="0"/>
          <w:sz w:val="20"/>
          <w:szCs w:val="20"/>
          <w:lang w:val="en-US" w:eastAsia="zh-CN" w:bidi="ar"/>
        </w:rPr>
        <w:t xml:space="preserve"> Segmentation Solution 1</w:t>
      </w:r>
    </w:p>
    <w:bookmarkEnd w:id="23"/>
    <w:bookmarkEnd w:id="24"/>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b/>
          <w:bCs w:val="0"/>
          <w:kern w:val="0"/>
          <w:sz w:val="20"/>
          <w:szCs w:val="20"/>
          <w:lang w:val="en-US" w:eastAsia="zh-CN" w:bidi="ar"/>
        </w:rPr>
        <w:t xml:space="preserve">Solution 2: </w:t>
      </w:r>
      <w:r>
        <w:rPr>
          <w:rFonts w:hint="default" w:ascii="Times New Roman" w:hAnsi="Times New Roman" w:eastAsia="Malgun Gothic" w:cs="Times New Roman"/>
          <w:kern w:val="0"/>
          <w:sz w:val="20"/>
          <w:szCs w:val="20"/>
          <w:lang w:val="en-US" w:eastAsia="zh-CN" w:bidi="ar"/>
        </w:rPr>
        <w:t>if the device uses a single pointer to indicate the starting position of the current transmission, the feedback message needs to include the amount of data successfully transmitted in the previous transmission. Process is as follows:</w:t>
      </w:r>
    </w:p>
    <w:p>
      <w:pPr>
        <w:pStyle w:val="78"/>
        <w:keepNext w:val="0"/>
        <w:keepLines w:val="0"/>
        <w:pageBreakBefore w:val="0"/>
        <w:widowControl w:val="0"/>
        <w:numPr>
          <w:ilvl w:val="0"/>
          <w:numId w:val="24"/>
        </w:numPr>
        <w:suppressLineNumbers w:val="0"/>
        <w:kinsoku/>
        <w:wordWrap/>
        <w:overflowPunct/>
        <w:topLinePunct w:val="0"/>
        <w:autoSpaceDE/>
        <w:autoSpaceDN/>
        <w:bidi w:val="0"/>
        <w:adjustRightInd/>
        <w:snapToGrid/>
        <w:spacing w:before="0" w:beforeAutospacing="0" w:after="181" w:afterLines="50" w:afterAutospacing="0" w:line="360" w:lineRule="auto"/>
        <w:ind w:left="360" w:right="210" w:rightChars="100" w:hanging="360"/>
        <w:jc w:val="both"/>
        <w:textAlignment w:val="auto"/>
        <w:rPr>
          <w:rFonts w:hint="default" w:ascii="Times New Roman" w:hAnsi="Times New Roman" w:cs="Times New Roman"/>
          <w:b/>
          <w:bCs w:val="0"/>
          <w:sz w:val="20"/>
          <w:szCs w:val="20"/>
          <w:lang w:val="sv"/>
        </w:rPr>
      </w:pPr>
      <w:r>
        <w:rPr>
          <w:rFonts w:hint="default" w:ascii="Times New Roman" w:hAnsi="Times New Roman" w:eastAsia="Calibri" w:cs="Times New Roman"/>
          <w:b/>
          <w:bCs w:val="0"/>
          <w:kern w:val="0"/>
          <w:sz w:val="20"/>
          <w:szCs w:val="20"/>
          <w:lang w:val="sv" w:eastAsia="zh-CN" w:bidi="ar"/>
        </w:rPr>
        <w:t xml:space="preserve">Initialization: </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170" w:right="0" w:firstLine="170"/>
        <w:jc w:val="both"/>
        <w:textAlignment w:val="auto"/>
        <w:rPr>
          <w:rFonts w:hint="default" w:ascii="Times New Roman" w:hAnsi="Times New Roman" w:cs="Times New Roman"/>
          <w:sz w:val="20"/>
          <w:szCs w:val="20"/>
          <w:lang w:val="en-US"/>
        </w:rPr>
      </w:pPr>
      <w:bookmarkStart w:id="31" w:name="OLE_LINK232"/>
      <w:bookmarkStart w:id="32" w:name="OLE_LINK233"/>
      <w:r>
        <w:rPr>
          <w:rFonts w:hint="default" w:ascii="Times New Roman" w:hAnsi="Times New Roman" w:eastAsia="Malgun Gothic" w:cs="Times New Roman"/>
          <w:kern w:val="0"/>
          <w:sz w:val="20"/>
          <w:szCs w:val="20"/>
          <w:lang w:val="en-US" w:eastAsia="zh-CN" w:bidi="ar"/>
        </w:rPr>
        <w:t>Pointer ptr initially points to the starting position of the entire data to be transmitted.</w:t>
      </w:r>
    </w:p>
    <w:p>
      <w:pPr>
        <w:pStyle w:val="78"/>
        <w:keepNext w:val="0"/>
        <w:keepLines w:val="0"/>
        <w:pageBreakBefore w:val="0"/>
        <w:widowControl w:val="0"/>
        <w:numPr>
          <w:ilvl w:val="0"/>
          <w:numId w:val="24"/>
        </w:numPr>
        <w:suppressLineNumbers w:val="0"/>
        <w:kinsoku/>
        <w:wordWrap/>
        <w:overflowPunct/>
        <w:topLinePunct w:val="0"/>
        <w:autoSpaceDE/>
        <w:autoSpaceDN/>
        <w:bidi w:val="0"/>
        <w:adjustRightInd/>
        <w:snapToGrid/>
        <w:spacing w:before="0" w:beforeAutospacing="0" w:after="181" w:afterLines="50" w:afterAutospacing="0" w:line="360" w:lineRule="auto"/>
        <w:ind w:left="360" w:right="210" w:rightChars="100" w:hanging="360"/>
        <w:jc w:val="both"/>
        <w:textAlignment w:val="auto"/>
        <w:rPr>
          <w:rFonts w:hint="default" w:ascii="Times New Roman" w:hAnsi="Times New Roman" w:cs="Times New Roman"/>
          <w:b/>
          <w:bCs w:val="0"/>
          <w:sz w:val="20"/>
          <w:szCs w:val="20"/>
          <w:lang w:val="sv"/>
        </w:rPr>
      </w:pPr>
      <w:r>
        <w:rPr>
          <w:rFonts w:hint="default" w:ascii="Times New Roman" w:hAnsi="Times New Roman" w:eastAsia="Calibri" w:cs="Times New Roman"/>
          <w:b/>
          <w:bCs w:val="0"/>
          <w:kern w:val="0"/>
          <w:sz w:val="20"/>
          <w:szCs w:val="20"/>
          <w:lang w:val="sv" w:eastAsia="zh-CN" w:bidi="ar"/>
        </w:rPr>
        <w:t xml:space="preserve">Sending the first segment: </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170" w:right="0" w:firstLine="17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The device sends the first segment of data with x bits.</w:t>
      </w:r>
    </w:p>
    <w:p>
      <w:pPr>
        <w:pStyle w:val="78"/>
        <w:keepNext w:val="0"/>
        <w:keepLines w:val="0"/>
        <w:pageBreakBefore w:val="0"/>
        <w:widowControl w:val="0"/>
        <w:numPr>
          <w:ilvl w:val="0"/>
          <w:numId w:val="24"/>
        </w:numPr>
        <w:suppressLineNumbers w:val="0"/>
        <w:kinsoku/>
        <w:wordWrap/>
        <w:overflowPunct/>
        <w:topLinePunct w:val="0"/>
        <w:autoSpaceDE/>
        <w:autoSpaceDN/>
        <w:bidi w:val="0"/>
        <w:adjustRightInd/>
        <w:snapToGrid/>
        <w:spacing w:before="0" w:beforeAutospacing="0" w:after="181" w:afterLines="50" w:afterAutospacing="0" w:line="360" w:lineRule="auto"/>
        <w:ind w:left="360" w:right="210" w:rightChars="100" w:hanging="360"/>
        <w:jc w:val="both"/>
        <w:textAlignment w:val="auto"/>
        <w:rPr>
          <w:rFonts w:hint="default" w:ascii="Times New Roman" w:hAnsi="Times New Roman" w:cs="Times New Roman"/>
          <w:b/>
          <w:bCs w:val="0"/>
          <w:sz w:val="20"/>
          <w:szCs w:val="20"/>
          <w:lang w:val="sv"/>
        </w:rPr>
      </w:pPr>
      <w:r>
        <w:rPr>
          <w:rFonts w:hint="default" w:ascii="Times New Roman" w:hAnsi="Times New Roman" w:eastAsia="Calibri" w:cs="Times New Roman"/>
          <w:b/>
          <w:bCs w:val="0"/>
          <w:kern w:val="0"/>
          <w:sz w:val="20"/>
          <w:szCs w:val="20"/>
          <w:lang w:val="sv" w:eastAsia="zh-CN" w:bidi="ar"/>
        </w:rPr>
        <w:t>Sending the remaining segment: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 xml:space="preserve">The device receives the amount of data successfully transmitted in the previous transmission, e.g., x bits. If x is equal to ‘0’, it means the previous transmission is failure.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 xml:space="preserve">The device calculates the new position of the current transmission based on the ‘x’. The pointer ptr updates to the new position. </w:t>
      </w:r>
    </w:p>
    <w:bookmarkEnd w:id="31"/>
    <w:bookmarkEnd w:id="32"/>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210" w:leftChars="100" w:right="0"/>
        <w:jc w:val="both"/>
        <w:textAlignment w:val="auto"/>
        <w:rPr>
          <w:rFonts w:hint="default" w:ascii="Times New Roman" w:hAnsi="Times New Roman" w:cs="Times New Roman"/>
          <w:sz w:val="20"/>
          <w:szCs w:val="20"/>
          <w:lang w:val="en-US"/>
        </w:rPr>
      </w:pPr>
      <w:r>
        <w:rPr>
          <w:rFonts w:hint="default" w:ascii="Times New Roman" w:hAnsi="Times New Roman" w:eastAsia="Malgun Gothic" w:cs="Times New Roman"/>
          <w:kern w:val="0"/>
          <w:sz w:val="20"/>
          <w:szCs w:val="20"/>
          <w:lang w:val="en-US" w:eastAsia="zh-CN" w:bidi="ar"/>
        </w:rPr>
        <w:t>The device transmits the current transmission with the position indicated by ptr.</w:t>
      </w:r>
    </w:p>
    <w:p>
      <w:pPr>
        <w:keepNext/>
        <w:keepLines w:val="0"/>
        <w:widowControl/>
        <w:suppressLineNumbers w:val="0"/>
        <w:spacing w:before="0" w:beforeAutospacing="0" w:after="180" w:afterAutospacing="0"/>
        <w:ind w:left="210" w:leftChars="100" w:right="0"/>
        <w:jc w:val="center"/>
        <w:rPr>
          <w:lang w:val="en-US"/>
        </w:rPr>
      </w:pPr>
      <w:r>
        <w:rPr>
          <w:rFonts w:hint="default" w:ascii="Calibri" w:hAnsi="Calibri" w:eastAsia="Malgun Gothic" w:cs="Times New Roman"/>
          <w:kern w:val="0"/>
          <w:sz w:val="24"/>
          <w:szCs w:val="20"/>
          <w:lang w:val="en-US" w:eastAsia="zh-CN" w:bidi="ar"/>
        </w:rPr>
        <w:object>
          <v:shape id="_x0000_i1026" o:spt="75" type="#_x0000_t75" style="height:255.5pt;width:18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pStyle w:val="78"/>
        <w:keepNext w:val="0"/>
        <w:keepLines w:val="0"/>
        <w:widowControl/>
        <w:suppressLineNumbers w:val="0"/>
        <w:overflowPunct w:val="0"/>
        <w:autoSpaceDE w:val="0"/>
        <w:autoSpaceDN w:val="0"/>
        <w:adjustRightInd w:val="0"/>
        <w:spacing w:before="120" w:beforeAutospacing="0" w:after="120" w:afterAutospacing="0"/>
        <w:ind w:left="0" w:right="0"/>
        <w:jc w:val="center"/>
        <w:rPr>
          <w:rFonts w:hint="default" w:ascii="Times New Roman" w:hAnsi="Times New Roman" w:cs="Times New Roman"/>
          <w:sz w:val="20"/>
          <w:szCs w:val="20"/>
          <w:lang w:val="en-US"/>
        </w:rPr>
      </w:pPr>
      <w:r>
        <w:rPr>
          <w:rFonts w:hint="default" w:ascii="Times New Roman" w:hAnsi="Times New Roman" w:eastAsia="宋体" w:cs="Times New Roman"/>
          <w:kern w:val="0"/>
          <w:sz w:val="20"/>
          <w:szCs w:val="20"/>
          <w:lang w:val="en-US" w:eastAsia="zh-CN" w:bidi="ar"/>
        </w:rPr>
        <w:t xml:space="preserve">Figure </w:t>
      </w:r>
      <w:r>
        <w:rPr>
          <w:rFonts w:hint="default" w:ascii="Times New Roman" w:hAnsi="Times New Roman" w:eastAsia="宋体" w:cs="Times New Roman"/>
          <w:kern w:val="0"/>
          <w:sz w:val="20"/>
          <w:szCs w:val="20"/>
          <w:lang w:val="en-US" w:eastAsia="zh-CN" w:bidi="ar"/>
        </w:rPr>
        <w:fldChar w:fldCharType="begin"/>
      </w:r>
      <w:r>
        <w:rPr>
          <w:rFonts w:hint="default" w:ascii="Times New Roman" w:hAnsi="Times New Roman" w:eastAsia="宋体" w:cs="Times New Roman"/>
          <w:kern w:val="0"/>
          <w:sz w:val="20"/>
          <w:szCs w:val="20"/>
          <w:lang w:val="en-US" w:eastAsia="zh-CN" w:bidi="ar"/>
        </w:rPr>
        <w:instrText xml:space="preserve"> SEQ Figure \* ARABIC </w:instrText>
      </w:r>
      <w:r>
        <w:rPr>
          <w:rFonts w:hint="default" w:ascii="Times New Roman" w:hAnsi="Times New Roman" w:eastAsia="宋体" w:cs="Times New Roman"/>
          <w:kern w:val="0"/>
          <w:sz w:val="20"/>
          <w:szCs w:val="20"/>
          <w:lang w:val="en-US" w:eastAsia="zh-CN" w:bidi="ar"/>
        </w:rPr>
        <w:fldChar w:fldCharType="separate"/>
      </w:r>
      <w:r>
        <w:rPr>
          <w:rFonts w:hint="default" w:ascii="Times New Roman" w:hAnsi="Times New Roman"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fldChar w:fldCharType="end"/>
      </w:r>
      <w:r>
        <w:rPr>
          <w:rFonts w:hint="default" w:ascii="Times New Roman" w:hAnsi="Times New Roman" w:eastAsia="宋体" w:cs="Times New Roman"/>
          <w:kern w:val="0"/>
          <w:sz w:val="20"/>
          <w:szCs w:val="20"/>
          <w:lang w:val="en-US" w:eastAsia="zh-CN" w:bidi="ar"/>
        </w:rPr>
        <w:t xml:space="preserve"> Segmentation Solution 2</w:t>
      </w:r>
    </w:p>
    <w:p>
      <w:pPr>
        <w:pStyle w:val="285"/>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cs="Times New Roman"/>
          <w:b/>
          <w:bCs w:val="0"/>
          <w:i/>
          <w:iCs/>
          <w:sz w:val="22"/>
          <w:szCs w:val="22"/>
          <w:lang w:val="sv"/>
        </w:rPr>
      </w:pPr>
      <w:r>
        <w:rPr>
          <w:rFonts w:hint="default" w:ascii="Times New Roman" w:hAnsi="Times New Roman" w:cs="Times New Roman"/>
          <w:b/>
          <w:bCs w:val="0"/>
          <w:i/>
          <w:iCs/>
          <w:sz w:val="22"/>
          <w:szCs w:val="22"/>
          <w:lang w:val="sv" w:eastAsia="zh-CN"/>
        </w:rPr>
        <w:t>Feedback mechanism is necessary to ensure in-order delivery without any missing segment. Following solutions can be considered:</w:t>
      </w:r>
    </w:p>
    <w:p>
      <w:pPr>
        <w:pStyle w:val="285"/>
        <w:keepNext w:val="0"/>
        <w:keepLines w:val="0"/>
        <w:pageBreakBefore w:val="0"/>
        <w:widowControl/>
        <w:numPr>
          <w:ilvl w:val="0"/>
          <w:numId w:val="25"/>
        </w:numPr>
        <w:kinsoku/>
        <w:wordWrap/>
        <w:overflowPunct/>
        <w:topLinePunct w:val="0"/>
        <w:autoSpaceDE/>
        <w:autoSpaceDN/>
        <w:bidi w:val="0"/>
        <w:adjustRightInd/>
        <w:snapToGrid/>
        <w:spacing w:after="181" w:afterLines="50" w:line="360" w:lineRule="auto"/>
        <w:ind w:left="0" w:leftChars="0" w:right="0" w:rightChars="0" w:firstLine="850" w:firstLineChars="0"/>
        <w:textAlignment w:val="auto"/>
        <w:rPr>
          <w:rFonts w:hint="default" w:ascii="Times New Roman" w:hAnsi="Times New Roman" w:cs="Times New Roman"/>
          <w:b/>
          <w:bCs w:val="0"/>
          <w:i/>
          <w:iCs/>
          <w:sz w:val="22"/>
          <w:szCs w:val="22"/>
          <w:lang w:val="sv"/>
        </w:rPr>
      </w:pPr>
      <w:bookmarkStart w:id="33" w:name="OLE_LINK244"/>
      <w:bookmarkStart w:id="34" w:name="OLE_LINK245"/>
      <w:r>
        <w:rPr>
          <w:rFonts w:hint="default" w:ascii="Times New Roman" w:hAnsi="Times New Roman" w:cs="Times New Roman"/>
          <w:b/>
          <w:bCs w:val="0"/>
          <w:i/>
          <w:iCs/>
          <w:sz w:val="22"/>
          <w:szCs w:val="22"/>
          <w:lang w:val="sv" w:eastAsia="zh-CN"/>
        </w:rPr>
        <w:t>Solution 1: explicit ACK/NACK indication.</w:t>
      </w:r>
    </w:p>
    <w:p>
      <w:pPr>
        <w:pStyle w:val="285"/>
        <w:keepNext w:val="0"/>
        <w:keepLines w:val="0"/>
        <w:pageBreakBefore w:val="0"/>
        <w:widowControl/>
        <w:numPr>
          <w:ilvl w:val="0"/>
          <w:numId w:val="25"/>
        </w:numPr>
        <w:kinsoku/>
        <w:wordWrap/>
        <w:overflowPunct/>
        <w:topLinePunct w:val="0"/>
        <w:autoSpaceDE/>
        <w:autoSpaceDN/>
        <w:bidi w:val="0"/>
        <w:adjustRightInd/>
        <w:snapToGrid/>
        <w:spacing w:after="181" w:afterLines="50" w:line="360" w:lineRule="auto"/>
        <w:ind w:left="0" w:leftChars="0" w:right="0" w:rightChars="0" w:firstLine="850" w:firstLineChars="0"/>
        <w:textAlignment w:val="auto"/>
        <w:rPr>
          <w:rFonts w:eastAsia="等线"/>
          <w:lang w:val="en-US" w:eastAsia="zh-CN"/>
        </w:rPr>
      </w:pPr>
      <w:r>
        <w:rPr>
          <w:rFonts w:hint="default" w:ascii="Times New Roman" w:hAnsi="Times New Roman" w:cs="Times New Roman"/>
          <w:b/>
          <w:bCs w:val="0"/>
          <w:i/>
          <w:iCs/>
          <w:sz w:val="22"/>
          <w:szCs w:val="22"/>
          <w:lang w:val="sv" w:eastAsia="zh-CN"/>
        </w:rPr>
        <w:t>Solution 2:</w:t>
      </w:r>
      <w:bookmarkEnd w:id="33"/>
      <w:bookmarkEnd w:id="34"/>
      <w:r>
        <w:rPr>
          <w:rFonts w:hint="default" w:ascii="Times New Roman" w:hAnsi="Times New Roman" w:cs="Times New Roman"/>
          <w:b/>
          <w:bCs w:val="0"/>
          <w:i/>
          <w:iCs/>
          <w:sz w:val="22"/>
          <w:szCs w:val="22"/>
          <w:lang w:val="sv" w:eastAsia="zh-CN"/>
        </w:rPr>
        <w:t xml:space="preserve"> implicit indication by indicating the amount of data successfully transmitted.</w:t>
      </w:r>
    </w:p>
    <w:p>
      <w:pPr>
        <w:pStyle w:val="3"/>
        <w:bidi w:val="0"/>
        <w:rPr>
          <w:rFonts w:hint="default"/>
          <w:b w:val="0"/>
          <w:bCs w:val="0"/>
          <w:lang w:val="en-US" w:eastAsia="zh-CN"/>
        </w:rPr>
      </w:pPr>
      <w:bookmarkStart w:id="35" w:name="PP12"/>
      <w:r>
        <w:rPr>
          <w:rFonts w:hint="eastAsia"/>
          <w:b w:val="0"/>
          <w:bCs w:val="0"/>
          <w:lang w:val="en-US" w:eastAsia="zh-CN"/>
        </w:rPr>
        <w:t>2.3 AS ID for A-IoT transmission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leftChars="0" w:right="0"/>
        <w:jc w:val="both"/>
        <w:textAlignment w:val="auto"/>
        <w:rPr>
          <w:rFonts w:hint="default" w:ascii="Times New Roman" w:hAnsi="Times New Roman" w:eastAsia="Malgun Gothic" w:cs="Times New Roman"/>
          <w:kern w:val="0"/>
          <w:sz w:val="20"/>
          <w:szCs w:val="20"/>
          <w:lang w:val="en-US" w:eastAsia="zh-CN" w:bidi="ar"/>
        </w:rPr>
      </w:pPr>
      <w:bookmarkStart w:id="36" w:name="OLE_LINK4"/>
      <w:r>
        <w:rPr>
          <w:rFonts w:hint="default" w:ascii="Times New Roman" w:hAnsi="Times New Roman" w:eastAsia="Malgun Gothic" w:cs="Times New Roman"/>
          <w:kern w:val="0"/>
          <w:sz w:val="20"/>
          <w:szCs w:val="20"/>
          <w:lang w:val="en-US" w:eastAsia="zh-CN" w:bidi="ar"/>
        </w:rPr>
        <w:t>Based on the TR, it is shown that the AS ID is essential for D2R scheduling and R2D reception. How to allocate the AS ID needs to be further discussed during the WI phase. Currently, we think there are several options for us to discuss as follows: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leftChars="0" w:right="0"/>
        <w:jc w:val="both"/>
        <w:textAlignment w:val="auto"/>
        <w:rPr>
          <w:rFonts w:hint="default" w:ascii="Times New Roman" w:hAnsi="Times New Roman" w:eastAsia="Malgun Gothic" w:cs="Times New Roman"/>
          <w:kern w:val="0"/>
          <w:sz w:val="20"/>
          <w:szCs w:val="20"/>
          <w:lang w:val="en-US" w:eastAsia="zh-CN" w:bidi="ar"/>
        </w:rPr>
      </w:pPr>
      <w:r>
        <w:rPr>
          <w:rFonts w:hint="default" w:ascii="Times New Roman" w:hAnsi="Times New Roman" w:eastAsia="Malgun Gothic" w:cs="Times New Roman"/>
          <w:kern w:val="0"/>
          <w:sz w:val="20"/>
          <w:szCs w:val="20"/>
          <w:lang w:val="en-US" w:eastAsia="zh-CN" w:bidi="ar"/>
        </w:rPr>
        <w:t>Option 1: Reuse the 16 - bit random ID in Msg1 as the AS ID.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leftChars="0" w:right="0"/>
        <w:jc w:val="both"/>
        <w:textAlignment w:val="auto"/>
        <w:rPr>
          <w:rFonts w:hint="default" w:ascii="Times New Roman" w:hAnsi="Times New Roman" w:eastAsia="Malgun Gothic" w:cs="Times New Roman"/>
          <w:kern w:val="0"/>
          <w:sz w:val="20"/>
          <w:szCs w:val="20"/>
          <w:lang w:val="en-US" w:eastAsia="zh-CN" w:bidi="ar"/>
        </w:rPr>
      </w:pPr>
      <w:r>
        <w:rPr>
          <w:rFonts w:hint="default" w:ascii="Times New Roman" w:hAnsi="Times New Roman" w:eastAsia="Malgun Gothic" w:cs="Times New Roman"/>
          <w:kern w:val="0"/>
          <w:sz w:val="20"/>
          <w:szCs w:val="20"/>
          <w:lang w:val="en-US" w:eastAsia="zh-CN" w:bidi="ar"/>
        </w:rPr>
        <w:t>Option 2: The reader assigns an AS ID to the device. This method may occupy fewer bits.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leftChars="0" w:right="0"/>
        <w:jc w:val="both"/>
        <w:textAlignment w:val="auto"/>
        <w:rPr>
          <w:rFonts w:hint="default" w:ascii="Times New Roman" w:hAnsi="Times New Roman" w:eastAsia="Malgun Gothic" w:cs="Times New Roman"/>
          <w:kern w:val="0"/>
          <w:sz w:val="20"/>
          <w:szCs w:val="20"/>
          <w:lang w:val="en-US" w:eastAsia="zh-CN" w:bidi="ar"/>
        </w:rPr>
      </w:pPr>
      <w:r>
        <w:rPr>
          <w:rFonts w:hint="default" w:ascii="Times New Roman" w:hAnsi="Times New Roman" w:eastAsia="Malgun Gothic" w:cs="Times New Roman"/>
          <w:kern w:val="0"/>
          <w:sz w:val="20"/>
          <w:szCs w:val="20"/>
          <w:lang w:val="en-US" w:eastAsia="zh-CN" w:bidi="ar"/>
        </w:rPr>
        <w:t>Option 3: The index of the Msg1 time-frequency can be used as the AS ID, and the valid duration of the AS ID is within this access occasion.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81" w:afterLines="50" w:afterAutospacing="0" w:line="360" w:lineRule="auto"/>
        <w:ind w:left="0" w:leftChars="0" w:right="0"/>
        <w:jc w:val="both"/>
        <w:textAlignment w:val="auto"/>
        <w:rPr>
          <w:rFonts w:hint="default" w:ascii="Times New Roman" w:hAnsi="Times New Roman" w:eastAsia="Malgun Gothic" w:cs="Times New Roman"/>
          <w:kern w:val="0"/>
          <w:sz w:val="20"/>
          <w:szCs w:val="20"/>
          <w:lang w:val="en-US" w:eastAsia="zh-CN" w:bidi="ar"/>
        </w:rPr>
      </w:pPr>
      <w:r>
        <w:rPr>
          <w:rFonts w:hint="default" w:ascii="Times New Roman" w:hAnsi="Times New Roman" w:eastAsia="Malgun Gothic" w:cs="Times New Roman"/>
          <w:kern w:val="0"/>
          <w:sz w:val="20"/>
          <w:szCs w:val="20"/>
          <w:lang w:val="en-US" w:eastAsia="zh-CN" w:bidi="ar"/>
        </w:rPr>
        <w:t>In our opinion, the above methods are all feasible, and Option 2 may be more flexible. The detailed R2D message for allocating the AS ID needs to be further discussed.</w:t>
      </w:r>
    </w:p>
    <w:p>
      <w:pPr>
        <w:pStyle w:val="285"/>
        <w:keepNext w:val="0"/>
        <w:keepLines w:val="0"/>
        <w:pageBreakBefore w:val="0"/>
        <w:widowControl/>
        <w:numPr>
          <w:ilvl w:val="0"/>
          <w:numId w:val="20"/>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cs="Times New Roman"/>
          <w:b/>
          <w:bCs w:val="0"/>
          <w:i/>
          <w:iCs/>
          <w:sz w:val="22"/>
          <w:szCs w:val="22"/>
          <w:lang w:val="en-US"/>
        </w:rPr>
      </w:pPr>
      <w:r>
        <w:rPr>
          <w:rFonts w:hint="eastAsia" w:ascii="Times New Roman" w:hAnsi="Times New Roman" w:cs="Times New Roman"/>
          <w:b/>
          <w:bCs w:val="0"/>
          <w:i/>
          <w:iCs/>
          <w:sz w:val="22"/>
          <w:szCs w:val="22"/>
          <w:lang w:val="en-US" w:eastAsia="zh-CN"/>
        </w:rPr>
        <w:t>RAN2 needs to define the AS ID. Among various methods, the approach of the reader assigning the AS ID is more flexible.</w:t>
      </w: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default" w:ascii="Times New Roman" w:hAnsi="Times New Roman" w:eastAsia="宋体" w:cs="Times New Roman"/>
          <w:kern w:val="0"/>
          <w:sz w:val="20"/>
          <w:szCs w:val="20"/>
          <w:lang w:val="en-US" w:eastAsia="zh-CN" w:bidi="ar-SA"/>
        </w:rPr>
      </w:pP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default" w:ascii="Times New Roman" w:hAnsi="Times New Roman" w:eastAsia="宋体" w:cs="Times New Roman"/>
          <w:kern w:val="0"/>
          <w:sz w:val="20"/>
          <w:szCs w:val="20"/>
          <w:lang w:val="en-US" w:eastAsia="zh-CN" w:bidi="ar-SA"/>
        </w:rPr>
      </w:pPr>
    </w:p>
    <w:bookmarkEnd w:id="35"/>
    <w:bookmarkEnd w:id="36"/>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This contribution makes the following proposals:</w:t>
      </w:r>
    </w:p>
    <w:p>
      <w:pPr>
        <w:pStyle w:val="285"/>
        <w:keepNext w:val="0"/>
        <w:keepLines w:val="0"/>
        <w:pageBreakBefore w:val="0"/>
        <w:widowControl/>
        <w:numPr>
          <w:ilvl w:val="0"/>
          <w:numId w:val="26"/>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sv" w:eastAsia="zh-CN"/>
        </w:rPr>
        <w:t>A-IoT MAC subPDU structure can be either MAC subheader+MAC message or MAC message only.</w:t>
      </w:r>
    </w:p>
    <w:p>
      <w:pPr>
        <w:pStyle w:val="285"/>
        <w:keepNext w:val="0"/>
        <w:keepLines w:val="0"/>
        <w:pageBreakBefore w:val="0"/>
        <w:widowControl/>
        <w:numPr>
          <w:ilvl w:val="0"/>
          <w:numId w:val="26"/>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sub</w:t>
      </w:r>
      <w:r>
        <w:rPr>
          <w:rFonts w:hint="default" w:ascii="Times New Roman" w:hAnsi="Times New Roman" w:eastAsia="等线" w:cs="Times New Roman"/>
          <w:b/>
          <w:bCs w:val="0"/>
          <w:i/>
          <w:iCs/>
          <w:lang w:val="sv" w:eastAsia="zh-CN"/>
        </w:rPr>
        <w:t>header may consist</w:t>
      </w:r>
      <w:r>
        <w:rPr>
          <w:rFonts w:hint="default" w:ascii="Times New Roman" w:hAnsi="Times New Roman" w:eastAsia="等线" w:cs="Times New Roman"/>
          <w:b/>
          <w:bCs w:val="0"/>
          <w:i/>
          <w:iCs/>
          <w:lang w:val="en-US" w:eastAsia="zh-CN"/>
        </w:rPr>
        <w:t>s</w:t>
      </w:r>
      <w:r>
        <w:rPr>
          <w:rFonts w:hint="default" w:ascii="Times New Roman" w:hAnsi="Times New Roman" w:eastAsia="等线" w:cs="Times New Roman"/>
          <w:b/>
          <w:bCs w:val="0"/>
          <w:i/>
          <w:iCs/>
          <w:lang w:val="sv" w:eastAsia="zh-CN"/>
        </w:rPr>
        <w:t xml:space="preserve"> of following</w:t>
      </w:r>
      <w:r>
        <w:rPr>
          <w:rFonts w:hint="default" w:ascii="Times New Roman" w:hAnsi="Times New Roman" w:eastAsia="等线" w:cs="Times New Roman"/>
          <w:b/>
          <w:bCs w:val="0"/>
          <w:i/>
          <w:iCs/>
          <w:lang w:val="en-US" w:eastAsia="zh-CN"/>
        </w:rPr>
        <w:t xml:space="preserve"> fields</w:t>
      </w:r>
      <w:r>
        <w:rPr>
          <w:rFonts w:hint="default" w:ascii="Times New Roman" w:hAnsi="Times New Roman" w:eastAsia="等线" w:cs="Times New Roman"/>
          <w:b/>
          <w:bCs w:val="0"/>
          <w:i/>
          <w:iCs/>
          <w:lang w:val="sv" w:eastAsia="zh-CN"/>
        </w:rPr>
        <w:t>:</w:t>
      </w:r>
    </w:p>
    <w:p>
      <w:pPr>
        <w:pStyle w:val="285"/>
        <w:keepNext w:val="0"/>
        <w:keepLines w:val="0"/>
        <w:pageBreakBefore w:val="0"/>
        <w:widowControl/>
        <w:numPr>
          <w:ilvl w:val="0"/>
          <w:numId w:val="21"/>
        </w:numPr>
        <w:kinsoku/>
        <w:wordWrap/>
        <w:overflowPunct/>
        <w:topLinePunct w:val="0"/>
        <w:autoSpaceDE/>
        <w:autoSpaceDN/>
        <w:bidi w:val="0"/>
        <w:adjustRightInd/>
        <w:snapToGrid/>
        <w:spacing w:after="181" w:afterLines="50" w:line="360" w:lineRule="auto"/>
        <w:ind w:left="1610" w:hanging="42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sv" w:eastAsia="zh-CN"/>
        </w:rPr>
        <w:t>LCID-like IE, to differentiate payload types (e.g., paging, RAR).</w:t>
      </w:r>
    </w:p>
    <w:p>
      <w:pPr>
        <w:pStyle w:val="285"/>
        <w:keepNext w:val="0"/>
        <w:keepLines w:val="0"/>
        <w:pageBreakBefore w:val="0"/>
        <w:widowControl/>
        <w:numPr>
          <w:ilvl w:val="0"/>
          <w:numId w:val="21"/>
        </w:numPr>
        <w:kinsoku/>
        <w:wordWrap/>
        <w:overflowPunct/>
        <w:topLinePunct w:val="0"/>
        <w:autoSpaceDE/>
        <w:autoSpaceDN/>
        <w:bidi w:val="0"/>
        <w:adjustRightInd/>
        <w:snapToGrid/>
        <w:spacing w:after="181" w:afterLines="50" w:line="360" w:lineRule="auto"/>
        <w:ind w:left="1610" w:hanging="42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sv" w:eastAsia="zh-CN"/>
        </w:rPr>
        <w:t>L field</w:t>
      </w:r>
      <w:r>
        <w:rPr>
          <w:rFonts w:hint="default" w:ascii="Times New Roman" w:hAnsi="Times New Roman" w:eastAsia="等线" w:cs="Times New Roman"/>
          <w:b/>
          <w:bCs w:val="0"/>
          <w:i/>
          <w:iCs/>
          <w:lang w:val="en-US" w:eastAsia="zh-CN"/>
        </w:rPr>
        <w:t>,</w:t>
      </w:r>
      <w:r>
        <w:rPr>
          <w:rFonts w:hint="default" w:ascii="Times New Roman" w:hAnsi="Times New Roman" w:eastAsia="等线" w:cs="Times New Roman"/>
          <w:b/>
          <w:bCs w:val="0"/>
          <w:i/>
          <w:iCs/>
          <w:lang w:val="sv" w:eastAsia="zh-CN"/>
        </w:rPr>
        <w:t xml:space="preserve"> to indicate the variable size of MAC message</w:t>
      </w:r>
      <w:r>
        <w:rPr>
          <w:rFonts w:hint="default" w:ascii="Times New Roman" w:hAnsi="Times New Roman" w:eastAsia="等线" w:cs="Times New Roman"/>
          <w:b/>
          <w:bCs w:val="0"/>
          <w:i/>
          <w:iCs/>
          <w:lang w:val="en-US" w:eastAsia="zh-CN"/>
        </w:rPr>
        <w:t>.</w:t>
      </w:r>
    </w:p>
    <w:p>
      <w:pPr>
        <w:pStyle w:val="285"/>
        <w:keepNext w:val="0"/>
        <w:keepLines w:val="0"/>
        <w:pageBreakBefore w:val="0"/>
        <w:widowControl/>
        <w:numPr>
          <w:ilvl w:val="0"/>
          <w:numId w:val="26"/>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eastAsia="等线" w:cs="Times New Roman"/>
          <w:b/>
          <w:bCs w:val="0"/>
          <w:i/>
          <w:iCs/>
          <w:lang w:val="sv" w:eastAsia="zh-CN"/>
        </w:rPr>
      </w:pPr>
      <w:r>
        <w:rPr>
          <w:rFonts w:hint="default" w:ascii="Times New Roman" w:hAnsi="Times New Roman" w:eastAsia="等线" w:cs="Times New Roman"/>
          <w:b/>
          <w:bCs w:val="0"/>
          <w:i/>
          <w:iCs/>
          <w:lang w:val="en-US" w:eastAsia="zh-CN"/>
        </w:rPr>
        <w:t xml:space="preserve">A-IoT MAC message </w:t>
      </w:r>
      <w:r>
        <w:rPr>
          <w:rFonts w:hint="default" w:ascii="Times New Roman" w:hAnsi="Times New Roman" w:eastAsia="等线" w:cs="Times New Roman"/>
          <w:b/>
          <w:bCs w:val="0"/>
          <w:i/>
          <w:iCs/>
          <w:lang w:val="sv" w:eastAsia="zh-CN"/>
        </w:rPr>
        <w:t>may consist</w:t>
      </w:r>
      <w:r>
        <w:rPr>
          <w:rFonts w:hint="default" w:ascii="Times New Roman" w:hAnsi="Times New Roman" w:eastAsia="等线" w:cs="Times New Roman"/>
          <w:b/>
          <w:bCs w:val="0"/>
          <w:i/>
          <w:iCs/>
          <w:lang w:val="en-US" w:eastAsia="zh-CN"/>
        </w:rPr>
        <w:t>s</w:t>
      </w:r>
      <w:r>
        <w:rPr>
          <w:rFonts w:hint="default" w:ascii="Times New Roman" w:hAnsi="Times New Roman" w:eastAsia="等线" w:cs="Times New Roman"/>
          <w:b/>
          <w:bCs w:val="0"/>
          <w:i/>
          <w:iCs/>
          <w:lang w:val="sv" w:eastAsia="zh-CN"/>
        </w:rPr>
        <w:t xml:space="preserve"> of </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MAC SDU</w:t>
      </w:r>
      <w:r>
        <w:rPr>
          <w:rFonts w:hint="default" w:ascii="Times New Roman" w:hAnsi="Times New Roman" w:eastAsia="等线" w:cs="Times New Roman"/>
          <w:b/>
          <w:bCs w:val="0"/>
          <w:i/>
          <w:iCs/>
          <w:lang w:val="en-US" w:eastAsia="zh-CN"/>
        </w:rPr>
        <w:t>,</w:t>
      </w:r>
      <w:r>
        <w:rPr>
          <w:rFonts w:hint="default" w:ascii="Times New Roman" w:hAnsi="Times New Roman" w:eastAsia="等线" w:cs="Times New Roman"/>
          <w:b/>
          <w:bCs w:val="0"/>
          <w:i/>
          <w:iCs/>
          <w:lang w:val="sv" w:eastAsia="zh-CN"/>
        </w:rPr>
        <w:t xml:space="preserve"> or </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MAC CE</w:t>
      </w:r>
      <w:r>
        <w:rPr>
          <w:rFonts w:hint="default" w:ascii="Times New Roman" w:hAnsi="Times New Roman" w:eastAsia="等线" w:cs="Times New Roman"/>
          <w:b/>
          <w:bCs w:val="0"/>
          <w:i/>
          <w:iCs/>
          <w:lang w:val="en-US" w:eastAsia="zh-CN"/>
        </w:rPr>
        <w:t xml:space="preserve">, </w:t>
      </w:r>
      <w:r>
        <w:rPr>
          <w:rFonts w:hint="default" w:ascii="Times New Roman" w:hAnsi="Times New Roman" w:eastAsia="等线" w:cs="Times New Roman"/>
          <w:b/>
          <w:bCs w:val="0"/>
          <w:i/>
          <w:iCs/>
          <w:lang w:val="sv" w:eastAsia="zh-CN"/>
        </w:rPr>
        <w:t xml:space="preserve">or </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CE</w:t>
      </w:r>
      <w:r>
        <w:rPr>
          <w:rFonts w:hint="default" w:ascii="Times New Roman" w:hAnsi="Times New Roman" w:eastAsia="等线" w:cs="Times New Roman"/>
          <w:b/>
          <w:bCs w:val="0"/>
          <w:i/>
          <w:iCs/>
          <w:lang w:val="sv" w:eastAsia="zh-CN"/>
        </w:rPr>
        <w:t>+</w:t>
      </w:r>
      <w:r>
        <w:rPr>
          <w:rFonts w:hint="default" w:ascii="Times New Roman" w:hAnsi="Times New Roman" w:eastAsia="等线" w:cs="Times New Roman"/>
          <w:b/>
          <w:bCs w:val="0"/>
          <w:i/>
          <w:iCs/>
          <w:lang w:val="en-US" w:eastAsia="zh-CN"/>
        </w:rPr>
        <w:t xml:space="preserve">A-IoT </w:t>
      </w:r>
      <w:r>
        <w:rPr>
          <w:rFonts w:hint="default" w:ascii="Times New Roman" w:hAnsi="Times New Roman" w:eastAsia="等线" w:cs="Times New Roman"/>
          <w:b/>
          <w:bCs w:val="0"/>
          <w:i/>
          <w:iCs/>
          <w:lang w:val="sv" w:eastAsia="zh-CN"/>
        </w:rPr>
        <w:t xml:space="preserve">MAC </w:t>
      </w:r>
      <w:r>
        <w:rPr>
          <w:rFonts w:hint="default" w:ascii="Times New Roman" w:hAnsi="Times New Roman" w:eastAsia="等线" w:cs="Times New Roman"/>
          <w:b/>
          <w:bCs w:val="0"/>
          <w:i/>
          <w:iCs/>
          <w:lang w:val="en-US" w:eastAsia="zh-CN"/>
        </w:rPr>
        <w:t>SDU, or A-IoT MAC CE1+A-IoT MAC CE2</w:t>
      </w:r>
      <w:r>
        <w:rPr>
          <w:rFonts w:hint="default" w:ascii="Times New Roman" w:hAnsi="Times New Roman" w:eastAsia="等线" w:cs="Times New Roman"/>
          <w:b/>
          <w:bCs w:val="0"/>
          <w:i/>
          <w:iCs/>
          <w:lang w:val="sv" w:eastAsia="zh-CN"/>
        </w:rPr>
        <w:t>.</w:t>
      </w:r>
    </w:p>
    <w:p>
      <w:pPr>
        <w:pStyle w:val="285"/>
        <w:keepNext w:val="0"/>
        <w:keepLines w:val="0"/>
        <w:pageBreakBefore w:val="0"/>
        <w:widowControl/>
        <w:numPr>
          <w:ilvl w:val="0"/>
          <w:numId w:val="26"/>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cs="Times New Roman"/>
          <w:b/>
          <w:bCs w:val="0"/>
          <w:i/>
          <w:iCs/>
          <w:sz w:val="22"/>
          <w:szCs w:val="22"/>
          <w:lang w:val="sv"/>
        </w:rPr>
      </w:pPr>
      <w:r>
        <w:rPr>
          <w:rFonts w:hint="default" w:ascii="Times New Roman" w:hAnsi="Times New Roman" w:eastAsia="等线" w:cs="Times New Roman"/>
          <w:b/>
          <w:bCs w:val="0"/>
          <w:i/>
          <w:iCs/>
          <w:lang w:val="en-US" w:eastAsia="zh-CN"/>
        </w:rPr>
        <w:t>A message type indication is required in front of the MAC subPDU.</w:t>
      </w:r>
    </w:p>
    <w:p>
      <w:pPr>
        <w:pStyle w:val="285"/>
        <w:keepNext w:val="0"/>
        <w:keepLines w:val="0"/>
        <w:pageBreakBefore w:val="0"/>
        <w:widowControl/>
        <w:numPr>
          <w:ilvl w:val="0"/>
          <w:numId w:val="26"/>
        </w:numPr>
        <w:kinsoku/>
        <w:wordWrap/>
        <w:overflowPunct/>
        <w:topLinePunct w:val="0"/>
        <w:autoSpaceDE/>
        <w:autoSpaceDN/>
        <w:bidi w:val="0"/>
        <w:adjustRightInd/>
        <w:snapToGrid/>
        <w:spacing w:after="181" w:afterLines="50" w:line="360" w:lineRule="auto"/>
        <w:ind w:left="360" w:hanging="360"/>
        <w:textAlignment w:val="auto"/>
        <w:rPr>
          <w:rFonts w:hint="default" w:ascii="Times New Roman" w:hAnsi="Times New Roman" w:cs="Times New Roman"/>
          <w:b/>
          <w:bCs w:val="0"/>
          <w:i/>
          <w:iCs/>
          <w:sz w:val="22"/>
          <w:szCs w:val="22"/>
          <w:lang w:val="sv"/>
        </w:rPr>
      </w:pPr>
      <w:r>
        <w:rPr>
          <w:rFonts w:hint="default" w:ascii="Times New Roman" w:hAnsi="Times New Roman" w:cs="Times New Roman"/>
          <w:b/>
          <w:bCs w:val="0"/>
          <w:i/>
          <w:iCs/>
          <w:sz w:val="22"/>
          <w:szCs w:val="22"/>
          <w:lang w:val="sv"/>
        </w:rPr>
        <w:t>1-bit segmentation indication is supported and details are as follow:</w:t>
      </w:r>
    </w:p>
    <w:p>
      <w:pPr>
        <w:pStyle w:val="285"/>
        <w:keepNext w:val="0"/>
        <w:keepLines w:val="0"/>
        <w:pageBreakBefore w:val="0"/>
        <w:widowControl/>
        <w:numPr>
          <w:ilvl w:val="0"/>
          <w:numId w:val="22"/>
        </w:numPr>
        <w:kinsoku/>
        <w:wordWrap/>
        <w:overflowPunct/>
        <w:topLinePunct w:val="0"/>
        <w:autoSpaceDE/>
        <w:autoSpaceDN/>
        <w:bidi w:val="0"/>
        <w:adjustRightInd/>
        <w:snapToGrid/>
        <w:spacing w:after="181" w:afterLines="50" w:line="360" w:lineRule="auto"/>
        <w:ind w:left="1780" w:hanging="420"/>
        <w:textAlignment w:val="auto"/>
        <w:rPr>
          <w:rFonts w:hint="default" w:ascii="Times New Roman" w:hAnsi="Times New Roman" w:eastAsia="Malgun Gothic" w:cs="Times New Roman"/>
          <w:b/>
          <w:bCs w:val="0"/>
          <w:i/>
          <w:iCs/>
          <w:sz w:val="22"/>
          <w:szCs w:val="22"/>
          <w:lang w:val="en-US"/>
        </w:rPr>
      </w:pPr>
      <w:r>
        <w:rPr>
          <w:rFonts w:hint="default" w:ascii="Times New Roman" w:hAnsi="Times New Roman" w:eastAsia="Malgun Gothic" w:cs="Times New Roman"/>
          <w:b/>
          <w:bCs w:val="0"/>
          <w:i/>
          <w:iCs/>
          <w:sz w:val="22"/>
          <w:szCs w:val="22"/>
          <w:lang w:val="en-US"/>
        </w:rPr>
        <w:t>segment but not the last segment, if the indication is equal to ‘0’;</w:t>
      </w:r>
    </w:p>
    <w:p>
      <w:pPr>
        <w:pStyle w:val="285"/>
        <w:keepNext w:val="0"/>
        <w:keepLines w:val="0"/>
        <w:pageBreakBefore w:val="0"/>
        <w:widowControl/>
        <w:numPr>
          <w:ilvl w:val="0"/>
          <w:numId w:val="22"/>
        </w:numPr>
        <w:kinsoku/>
        <w:wordWrap/>
        <w:overflowPunct/>
        <w:topLinePunct w:val="0"/>
        <w:autoSpaceDE/>
        <w:autoSpaceDN/>
        <w:bidi w:val="0"/>
        <w:adjustRightInd/>
        <w:snapToGrid/>
        <w:spacing w:after="181" w:afterLines="50" w:line="360" w:lineRule="auto"/>
        <w:ind w:left="1780" w:hanging="420"/>
        <w:textAlignment w:val="auto"/>
        <w:rPr>
          <w:rFonts w:hint="default" w:ascii="Times New Roman" w:hAnsi="Times New Roman" w:cs="Times New Roman"/>
          <w:b/>
          <w:bCs w:val="0"/>
          <w:i/>
          <w:iCs/>
          <w:sz w:val="22"/>
          <w:szCs w:val="22"/>
          <w:lang w:val="sv"/>
        </w:rPr>
      </w:pPr>
      <w:r>
        <w:rPr>
          <w:rFonts w:hint="default" w:ascii="Times New Roman" w:hAnsi="Times New Roman" w:eastAsia="Malgun Gothic" w:cs="Times New Roman"/>
          <w:b/>
          <w:bCs w:val="0"/>
          <w:i/>
          <w:iCs/>
          <w:sz w:val="22"/>
          <w:szCs w:val="22"/>
          <w:lang w:val="en-US"/>
        </w:rPr>
        <w:t>last segment, if the indication is equal to ‘1’.</w:t>
      </w:r>
    </w:p>
    <w:p>
      <w:pPr>
        <w:pStyle w:val="285"/>
        <w:keepNext w:val="0"/>
        <w:keepLines w:val="0"/>
        <w:pageBreakBefore w:val="0"/>
        <w:widowControl/>
        <w:numPr>
          <w:ilvl w:val="0"/>
          <w:numId w:val="0"/>
        </w:numPr>
        <w:kinsoku/>
        <w:wordWrap/>
        <w:overflowPunct/>
        <w:topLinePunct w:val="0"/>
        <w:autoSpaceDE/>
        <w:autoSpaceDN/>
        <w:bidi w:val="0"/>
        <w:adjustRightInd/>
        <w:snapToGrid/>
        <w:spacing w:after="181" w:afterLines="50" w:line="360" w:lineRule="auto"/>
        <w:ind w:right="0" w:rightChars="0"/>
        <w:textAlignment w:val="auto"/>
        <w:rPr>
          <w:rFonts w:hint="default" w:ascii="Times New Roman" w:hAnsi="Times New Roman" w:cs="Times New Roman"/>
          <w:b/>
          <w:bCs w:val="0"/>
          <w:i/>
          <w:iCs/>
          <w:sz w:val="22"/>
          <w:szCs w:val="22"/>
          <w:lang w:val="sv"/>
        </w:rPr>
      </w:pPr>
      <w:r>
        <w:rPr>
          <w:rFonts w:hint="eastAsia" w:ascii="Times New Roman" w:hAnsi="Times New Roman" w:cs="Times New Roman"/>
          <w:b/>
          <w:bCs w:val="0"/>
          <w:i/>
          <w:iCs/>
          <w:sz w:val="22"/>
          <w:szCs w:val="22"/>
          <w:lang w:val="en-US" w:eastAsia="zh-CN"/>
        </w:rPr>
        <w:t xml:space="preserve">Proposal 6.  </w:t>
      </w:r>
      <w:r>
        <w:rPr>
          <w:rFonts w:hint="default" w:ascii="Times New Roman" w:hAnsi="Times New Roman" w:cs="Times New Roman"/>
          <w:b/>
          <w:bCs w:val="0"/>
          <w:i/>
          <w:iCs/>
          <w:sz w:val="22"/>
          <w:szCs w:val="22"/>
          <w:lang w:val="sv" w:eastAsia="zh-CN"/>
        </w:rPr>
        <w:t>Feedback mechanism is necessary to ensure in-order delivery without any missing segment. Following solutions can be considered:</w:t>
      </w:r>
    </w:p>
    <w:p>
      <w:pPr>
        <w:pStyle w:val="285"/>
        <w:keepNext w:val="0"/>
        <w:keepLines w:val="0"/>
        <w:pageBreakBefore w:val="0"/>
        <w:widowControl/>
        <w:numPr>
          <w:ilvl w:val="0"/>
          <w:numId w:val="25"/>
        </w:numPr>
        <w:kinsoku/>
        <w:wordWrap/>
        <w:overflowPunct/>
        <w:topLinePunct w:val="0"/>
        <w:autoSpaceDE/>
        <w:autoSpaceDN/>
        <w:bidi w:val="0"/>
        <w:adjustRightInd/>
        <w:snapToGrid/>
        <w:spacing w:after="181" w:afterLines="50" w:line="360" w:lineRule="auto"/>
        <w:ind w:left="0" w:leftChars="0" w:right="0" w:rightChars="0" w:firstLine="850" w:firstLineChars="0"/>
        <w:textAlignment w:val="auto"/>
        <w:rPr>
          <w:rFonts w:hint="default" w:ascii="Times New Roman" w:hAnsi="Times New Roman" w:cs="Times New Roman"/>
          <w:b/>
          <w:bCs w:val="0"/>
          <w:i/>
          <w:iCs/>
          <w:sz w:val="22"/>
          <w:szCs w:val="22"/>
          <w:lang w:val="sv"/>
        </w:rPr>
      </w:pPr>
      <w:r>
        <w:rPr>
          <w:rFonts w:hint="default" w:ascii="Times New Roman" w:hAnsi="Times New Roman" w:cs="Times New Roman"/>
          <w:b/>
          <w:bCs w:val="0"/>
          <w:i/>
          <w:iCs/>
          <w:sz w:val="22"/>
          <w:szCs w:val="22"/>
          <w:lang w:val="sv" w:eastAsia="zh-CN"/>
        </w:rPr>
        <w:t>Solution 1: explicit ACK/NACK indication.</w:t>
      </w:r>
    </w:p>
    <w:p>
      <w:pPr>
        <w:pStyle w:val="285"/>
        <w:keepNext w:val="0"/>
        <w:keepLines w:val="0"/>
        <w:pageBreakBefore w:val="0"/>
        <w:widowControl/>
        <w:numPr>
          <w:ilvl w:val="0"/>
          <w:numId w:val="25"/>
        </w:numPr>
        <w:kinsoku/>
        <w:wordWrap/>
        <w:overflowPunct/>
        <w:topLinePunct w:val="0"/>
        <w:autoSpaceDE/>
        <w:autoSpaceDN/>
        <w:bidi w:val="0"/>
        <w:adjustRightInd/>
        <w:snapToGrid/>
        <w:spacing w:after="181" w:afterLines="50" w:line="360" w:lineRule="auto"/>
        <w:ind w:left="0" w:leftChars="0" w:right="0" w:rightChars="0" w:firstLine="850" w:firstLineChars="0"/>
        <w:textAlignment w:val="auto"/>
        <w:rPr>
          <w:rFonts w:hint="default" w:ascii="Times New Roman" w:hAnsi="Times New Roman" w:cs="Times New Roman"/>
          <w:b/>
          <w:bCs w:val="0"/>
          <w:i/>
          <w:iCs/>
          <w:sz w:val="22"/>
          <w:szCs w:val="22"/>
          <w:lang w:val="en-US"/>
        </w:rPr>
      </w:pPr>
      <w:r>
        <w:rPr>
          <w:rFonts w:hint="default" w:ascii="Times New Roman" w:hAnsi="Times New Roman" w:cs="Times New Roman"/>
          <w:b/>
          <w:bCs w:val="0"/>
          <w:i/>
          <w:iCs/>
          <w:sz w:val="22"/>
          <w:szCs w:val="22"/>
          <w:lang w:val="sv" w:eastAsia="zh-CN"/>
        </w:rPr>
        <w:t>Solution 2: implicit indication by indicating the amount of data successfully transmitted.</w:t>
      </w:r>
    </w:p>
    <w:p>
      <w:pPr>
        <w:pStyle w:val="285"/>
        <w:keepNext w:val="0"/>
        <w:keepLines w:val="0"/>
        <w:pageBreakBefore w:val="0"/>
        <w:widowControl/>
        <w:numPr>
          <w:ilvl w:val="0"/>
          <w:numId w:val="0"/>
        </w:numPr>
        <w:kinsoku/>
        <w:wordWrap/>
        <w:overflowPunct/>
        <w:topLinePunct w:val="0"/>
        <w:autoSpaceDE/>
        <w:autoSpaceDN/>
        <w:bidi w:val="0"/>
        <w:adjustRightInd/>
        <w:snapToGrid/>
        <w:spacing w:after="181" w:afterLines="50" w:line="360" w:lineRule="auto"/>
        <w:ind w:right="0" w:rightChars="0"/>
        <w:textAlignment w:val="auto"/>
        <w:rPr>
          <w:rFonts w:hint="eastAsia" w:ascii="Times New Roman" w:hAnsi="Times New Roman" w:cs="Times New Roman"/>
          <w:b/>
          <w:i/>
          <w:sz w:val="22"/>
          <w:szCs w:val="24"/>
        </w:rPr>
      </w:pPr>
      <w:r>
        <w:rPr>
          <w:rFonts w:hint="eastAsia" w:ascii="Times New Roman" w:hAnsi="Times New Roman" w:cs="Times New Roman"/>
          <w:b/>
          <w:bCs w:val="0"/>
          <w:i/>
          <w:iCs/>
          <w:sz w:val="22"/>
          <w:szCs w:val="22"/>
          <w:lang w:val="en-US" w:eastAsia="zh-CN"/>
        </w:rPr>
        <w:t>Proposal 7.  RAN2 needs to define the AS ID. Among various methods, the approach of the reader assigning the AS ID is more flexible.</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widowControl/>
        <w:numPr>
          <w:ilvl w:val="0"/>
          <w:numId w:val="27"/>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宋体" w:cs="Times New Roman"/>
          <w:kern w:val="0"/>
          <w:sz w:val="20"/>
          <w:szCs w:val="20"/>
          <w:lang w:val="en-US" w:eastAsia="zh-CN"/>
        </w:rPr>
        <w:t>3GPP TS 38.321 Medium Access Control (MAC) protocol specification (Release 18).</w:t>
      </w:r>
    </w:p>
    <w:p>
      <w:pPr>
        <w:widowControl/>
        <w:numPr>
          <w:ilvl w:val="0"/>
          <w:numId w:val="27"/>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3GPP TR 38.769</w:t>
      </w:r>
      <w:r>
        <w:rPr>
          <w:rFonts w:hint="eastAsia" w:ascii="Times New Roman" w:hAnsi="Times New Roman" w:eastAsia="宋体" w:cs="Times New Roman"/>
          <w:kern w:val="0"/>
          <w:sz w:val="20"/>
          <w:szCs w:val="20"/>
          <w:lang w:val="en-US" w:eastAsia="zh-CN"/>
        </w:rPr>
        <w:t xml:space="preserve"> Study on solutions for ambient IoT (Internet of Things) (Release 19).</w:t>
      </w:r>
    </w:p>
    <w:p>
      <w:pPr>
        <w:widowControl/>
        <w:numPr>
          <w:ilvl w:val="0"/>
          <w:numId w:val="0"/>
        </w:numPr>
        <w:spacing w:after="120"/>
        <w:ind w:leftChars="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79C3B"/>
    <w:multiLevelType w:val="singleLevel"/>
    <w:tmpl w:val="9C379C3B"/>
    <w:lvl w:ilvl="0" w:tentative="0">
      <w:start w:val="1"/>
      <w:numFmt w:val="decimal"/>
      <w:suff w:val="space"/>
      <w:lvlText w:val="%1."/>
      <w:lvlJc w:val="left"/>
    </w:lvl>
  </w:abstractNum>
  <w:abstractNum w:abstractNumId="1">
    <w:nsid w:val="9E548A0D"/>
    <w:multiLevelType w:val="multilevel"/>
    <w:tmpl w:val="9E548A0D"/>
    <w:lvl w:ilvl="0" w:tentative="0">
      <w:start w:val="1"/>
      <w:numFmt w:val="decimal"/>
      <w:lvlText w:val="Proposal %1."/>
      <w:lvlJc w:val="left"/>
      <w:pPr>
        <w:ind w:left="360" w:hanging="36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C73A8A2B"/>
    <w:multiLevelType w:val="multilevel"/>
    <w:tmpl w:val="C73A8A2B"/>
    <w:lvl w:ilvl="0" w:tentative="0">
      <w:start w:val="1"/>
      <w:numFmt w:val="bullet"/>
      <w:lvlText w:val=""/>
      <w:lvlJc w:val="left"/>
      <w:pPr>
        <w:ind w:left="1780" w:hanging="420"/>
      </w:pPr>
      <w:rPr>
        <w:rFonts w:hint="default" w:ascii="Wingdings" w:hAnsi="Wingdings" w:cs="Wingdings"/>
      </w:rPr>
    </w:lvl>
    <w:lvl w:ilvl="1" w:tentative="0">
      <w:start w:val="1"/>
      <w:numFmt w:val="bullet"/>
      <w:lvlText w:val=""/>
      <w:lvlJc w:val="left"/>
      <w:pPr>
        <w:ind w:left="2200" w:hanging="420"/>
      </w:pPr>
      <w:rPr>
        <w:rFonts w:hint="default" w:ascii="Wingdings" w:hAnsi="Wingdings" w:cs="Wingdings"/>
      </w:rPr>
    </w:lvl>
    <w:lvl w:ilvl="2" w:tentative="0">
      <w:start w:val="1"/>
      <w:numFmt w:val="bullet"/>
      <w:lvlText w:val=""/>
      <w:lvlJc w:val="left"/>
      <w:pPr>
        <w:ind w:left="2620" w:hanging="420"/>
      </w:pPr>
      <w:rPr>
        <w:rFonts w:hint="default" w:ascii="Wingdings" w:hAnsi="Wingdings" w:cs="Wingdings"/>
      </w:rPr>
    </w:lvl>
    <w:lvl w:ilvl="3" w:tentative="0">
      <w:start w:val="1"/>
      <w:numFmt w:val="bullet"/>
      <w:lvlText w:val=""/>
      <w:lvlJc w:val="left"/>
      <w:pPr>
        <w:ind w:left="3040" w:hanging="420"/>
      </w:pPr>
      <w:rPr>
        <w:rFonts w:hint="default" w:ascii="Wingdings" w:hAnsi="Wingdings" w:cs="Wingdings"/>
      </w:rPr>
    </w:lvl>
    <w:lvl w:ilvl="4" w:tentative="0">
      <w:start w:val="1"/>
      <w:numFmt w:val="bullet"/>
      <w:lvlText w:val=""/>
      <w:lvlJc w:val="left"/>
      <w:pPr>
        <w:ind w:left="3460" w:hanging="420"/>
      </w:pPr>
      <w:rPr>
        <w:rFonts w:hint="default" w:ascii="Wingdings" w:hAnsi="Wingdings" w:cs="Wingdings"/>
      </w:rPr>
    </w:lvl>
    <w:lvl w:ilvl="5" w:tentative="0">
      <w:start w:val="1"/>
      <w:numFmt w:val="bullet"/>
      <w:lvlText w:val=""/>
      <w:lvlJc w:val="left"/>
      <w:pPr>
        <w:ind w:left="3880" w:hanging="420"/>
      </w:pPr>
      <w:rPr>
        <w:rFonts w:hint="default" w:ascii="Wingdings" w:hAnsi="Wingdings" w:cs="Wingdings"/>
      </w:rPr>
    </w:lvl>
    <w:lvl w:ilvl="6" w:tentative="0">
      <w:start w:val="1"/>
      <w:numFmt w:val="bullet"/>
      <w:lvlText w:val=""/>
      <w:lvlJc w:val="left"/>
      <w:pPr>
        <w:ind w:left="4300" w:hanging="420"/>
      </w:pPr>
      <w:rPr>
        <w:rFonts w:hint="default" w:ascii="Wingdings" w:hAnsi="Wingdings" w:cs="Wingdings"/>
      </w:rPr>
    </w:lvl>
    <w:lvl w:ilvl="7" w:tentative="0">
      <w:start w:val="1"/>
      <w:numFmt w:val="bullet"/>
      <w:lvlText w:val=""/>
      <w:lvlJc w:val="left"/>
      <w:pPr>
        <w:ind w:left="4720" w:hanging="420"/>
      </w:pPr>
      <w:rPr>
        <w:rFonts w:hint="default" w:ascii="Wingdings" w:hAnsi="Wingdings" w:cs="Wingdings"/>
      </w:rPr>
    </w:lvl>
    <w:lvl w:ilvl="8" w:tentative="0">
      <w:start w:val="1"/>
      <w:numFmt w:val="bullet"/>
      <w:lvlText w:val=""/>
      <w:lvlJc w:val="left"/>
      <w:pPr>
        <w:ind w:left="5140" w:hanging="420"/>
      </w:pPr>
      <w:rPr>
        <w:rFonts w:hint="default" w:ascii="Wingdings" w:hAnsi="Wingdings" w:cs="Wingdings"/>
      </w:rPr>
    </w:lvl>
  </w:abstractNum>
  <w:abstractNum w:abstractNumId="3">
    <w:nsid w:val="E20287B5"/>
    <w:multiLevelType w:val="multilevel"/>
    <w:tmpl w:val="E20287B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EF9557A0"/>
    <w:multiLevelType w:val="singleLevel"/>
    <w:tmpl w:val="EF9557A0"/>
    <w:lvl w:ilvl="0" w:tentative="0">
      <w:start w:val="1"/>
      <w:numFmt w:val="bullet"/>
      <w:lvlText w:val=""/>
      <w:lvlJc w:val="left"/>
      <w:pPr>
        <w:ind w:left="420" w:hanging="420"/>
      </w:pPr>
      <w:rPr>
        <w:rFonts w:hint="default" w:ascii="Wingdings" w:hAnsi="Wingdings"/>
      </w:rPr>
    </w:lvl>
  </w:abstractNum>
  <w:abstractNum w:abstractNumId="5">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6">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7">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8">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9">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10">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11">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12">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3">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4">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5">
    <w:nsid w:val="12C33421"/>
    <w:multiLevelType w:val="multilevel"/>
    <w:tmpl w:val="12C33421"/>
    <w:lvl w:ilvl="0" w:tentative="0">
      <w:start w:val="1"/>
      <w:numFmt w:val="decimal"/>
      <w:lvlText w:val="Proposal %1."/>
      <w:lvlJc w:val="left"/>
      <w:pPr>
        <w:ind w:left="360" w:hanging="36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CB3D97F"/>
    <w:multiLevelType w:val="multilevel"/>
    <w:tmpl w:val="2CB3D97F"/>
    <w:lvl w:ilvl="0" w:tentative="0">
      <w:start w:val="1"/>
      <w:numFmt w:val="bullet"/>
      <w:lvlText w:val=""/>
      <w:lvlJc w:val="left"/>
      <w:pPr>
        <w:ind w:left="1610" w:hanging="420"/>
      </w:pPr>
      <w:rPr>
        <w:rFonts w:hint="default" w:ascii="Wingdings" w:hAnsi="Wingdings" w:cs="Wingdings"/>
      </w:rPr>
    </w:lvl>
    <w:lvl w:ilvl="1" w:tentative="0">
      <w:start w:val="1"/>
      <w:numFmt w:val="bullet"/>
      <w:lvlText w:val=""/>
      <w:lvlJc w:val="left"/>
      <w:pPr>
        <w:ind w:left="2030" w:hanging="420"/>
      </w:pPr>
      <w:rPr>
        <w:rFonts w:hint="default" w:ascii="Wingdings" w:hAnsi="Wingdings" w:cs="Wingdings"/>
      </w:rPr>
    </w:lvl>
    <w:lvl w:ilvl="2" w:tentative="0">
      <w:start w:val="1"/>
      <w:numFmt w:val="bullet"/>
      <w:lvlText w:val=""/>
      <w:lvlJc w:val="left"/>
      <w:pPr>
        <w:ind w:left="2450" w:hanging="420"/>
      </w:pPr>
      <w:rPr>
        <w:rFonts w:hint="default" w:ascii="Wingdings" w:hAnsi="Wingdings" w:cs="Wingdings"/>
      </w:rPr>
    </w:lvl>
    <w:lvl w:ilvl="3" w:tentative="0">
      <w:start w:val="1"/>
      <w:numFmt w:val="bullet"/>
      <w:lvlText w:val=""/>
      <w:lvlJc w:val="left"/>
      <w:pPr>
        <w:ind w:left="2870" w:hanging="420"/>
      </w:pPr>
      <w:rPr>
        <w:rFonts w:hint="default" w:ascii="Wingdings" w:hAnsi="Wingdings" w:cs="Wingdings"/>
      </w:rPr>
    </w:lvl>
    <w:lvl w:ilvl="4" w:tentative="0">
      <w:start w:val="1"/>
      <w:numFmt w:val="bullet"/>
      <w:lvlText w:val=""/>
      <w:lvlJc w:val="left"/>
      <w:pPr>
        <w:ind w:left="3290" w:hanging="420"/>
      </w:pPr>
      <w:rPr>
        <w:rFonts w:hint="default" w:ascii="Wingdings" w:hAnsi="Wingdings" w:cs="Wingdings"/>
      </w:rPr>
    </w:lvl>
    <w:lvl w:ilvl="5" w:tentative="0">
      <w:start w:val="1"/>
      <w:numFmt w:val="bullet"/>
      <w:lvlText w:val=""/>
      <w:lvlJc w:val="left"/>
      <w:pPr>
        <w:ind w:left="3710" w:hanging="420"/>
      </w:pPr>
      <w:rPr>
        <w:rFonts w:hint="default" w:ascii="Wingdings" w:hAnsi="Wingdings" w:cs="Wingdings"/>
      </w:rPr>
    </w:lvl>
    <w:lvl w:ilvl="6" w:tentative="0">
      <w:start w:val="1"/>
      <w:numFmt w:val="bullet"/>
      <w:lvlText w:val=""/>
      <w:lvlJc w:val="left"/>
      <w:pPr>
        <w:ind w:left="4130" w:hanging="420"/>
      </w:pPr>
      <w:rPr>
        <w:rFonts w:hint="default" w:ascii="Wingdings" w:hAnsi="Wingdings" w:cs="Wingdings"/>
      </w:rPr>
    </w:lvl>
    <w:lvl w:ilvl="7" w:tentative="0">
      <w:start w:val="1"/>
      <w:numFmt w:val="bullet"/>
      <w:lvlText w:val=""/>
      <w:lvlJc w:val="left"/>
      <w:pPr>
        <w:ind w:left="4550" w:hanging="420"/>
      </w:pPr>
      <w:rPr>
        <w:rFonts w:hint="default" w:ascii="Wingdings" w:hAnsi="Wingdings" w:cs="Wingdings"/>
      </w:rPr>
    </w:lvl>
    <w:lvl w:ilvl="8" w:tentative="0">
      <w:start w:val="1"/>
      <w:numFmt w:val="bullet"/>
      <w:lvlText w:val=""/>
      <w:lvlJc w:val="left"/>
      <w:pPr>
        <w:ind w:left="4970" w:hanging="420"/>
      </w:pPr>
      <w:rPr>
        <w:rFonts w:hint="default" w:ascii="Wingdings" w:hAnsi="Wingdings" w:cs="Wingdings"/>
      </w:rPr>
    </w:lvl>
  </w:abstractNum>
  <w:abstractNum w:abstractNumId="17">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9">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21">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3">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4">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7FCCCB20"/>
    <w:multiLevelType w:val="multilevel"/>
    <w:tmpl w:val="7FCCCB20"/>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0"/>
  </w:num>
  <w:num w:numId="3">
    <w:abstractNumId w:val="13"/>
  </w:num>
  <w:num w:numId="4">
    <w:abstractNumId w:val="14"/>
  </w:num>
  <w:num w:numId="5">
    <w:abstractNumId w:val="11"/>
  </w:num>
  <w:num w:numId="6">
    <w:abstractNumId w:val="7"/>
  </w:num>
  <w:num w:numId="7">
    <w:abstractNumId w:val="24"/>
  </w:num>
  <w:num w:numId="8">
    <w:abstractNumId w:val="12"/>
  </w:num>
  <w:num w:numId="9">
    <w:abstractNumId w:val="9"/>
  </w:num>
  <w:num w:numId="10">
    <w:abstractNumId w:val="6"/>
  </w:num>
  <w:num w:numId="11">
    <w:abstractNumId w:val="5"/>
  </w:num>
  <w:num w:numId="12">
    <w:abstractNumId w:val="21"/>
  </w:num>
  <w:num w:numId="13">
    <w:abstractNumId w:val="19"/>
  </w:num>
  <w:num w:numId="14">
    <w:abstractNumId w:val="20"/>
  </w:num>
  <w:num w:numId="15">
    <w:abstractNumId w:val="17"/>
  </w:num>
  <w:num w:numId="16">
    <w:abstractNumId w:val="23"/>
  </w:num>
  <w:num w:numId="17">
    <w:abstractNumId w:val="18"/>
  </w:num>
  <w:num w:numId="18">
    <w:abstractNumId w:val="22"/>
  </w:num>
  <w:num w:numId="19">
    <w:abstractNumId w:val="0"/>
  </w:num>
  <w:num w:numId="20">
    <w:abstractNumId w:val="1"/>
  </w:num>
  <w:num w:numId="21">
    <w:abstractNumId w:val="16"/>
  </w:num>
  <w:num w:numId="22">
    <w:abstractNumId w:val="2"/>
  </w:num>
  <w:num w:numId="23">
    <w:abstractNumId w:val="3"/>
  </w:num>
  <w:num w:numId="24">
    <w:abstractNumId w:val="26"/>
  </w:num>
  <w:num w:numId="25">
    <w:abstractNumId w:val="4"/>
  </w:num>
  <w:num w:numId="26">
    <w:abstractNumId w:val="15"/>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923B0A"/>
    <w:rsid w:val="01D03B06"/>
    <w:rsid w:val="02E76B51"/>
    <w:rsid w:val="02FA5B72"/>
    <w:rsid w:val="039D4465"/>
    <w:rsid w:val="03F66D0E"/>
    <w:rsid w:val="04B34B43"/>
    <w:rsid w:val="054E4D41"/>
    <w:rsid w:val="05BD1814"/>
    <w:rsid w:val="05DA4EBC"/>
    <w:rsid w:val="05E277B3"/>
    <w:rsid w:val="0612566B"/>
    <w:rsid w:val="06334EE0"/>
    <w:rsid w:val="06BD64A9"/>
    <w:rsid w:val="070C181F"/>
    <w:rsid w:val="076F023F"/>
    <w:rsid w:val="07A71963"/>
    <w:rsid w:val="07FD6BA9"/>
    <w:rsid w:val="0834182C"/>
    <w:rsid w:val="08A53B3F"/>
    <w:rsid w:val="08B56357"/>
    <w:rsid w:val="08E81E12"/>
    <w:rsid w:val="09705425"/>
    <w:rsid w:val="09DE4A06"/>
    <w:rsid w:val="0B8E538E"/>
    <w:rsid w:val="0BAF57FE"/>
    <w:rsid w:val="0C053C2E"/>
    <w:rsid w:val="0C3E7B22"/>
    <w:rsid w:val="0C747FFC"/>
    <w:rsid w:val="0CC051C1"/>
    <w:rsid w:val="0CD42136"/>
    <w:rsid w:val="0D7B4307"/>
    <w:rsid w:val="0D7D62B0"/>
    <w:rsid w:val="0D8C535C"/>
    <w:rsid w:val="0D906017"/>
    <w:rsid w:val="0DA2082D"/>
    <w:rsid w:val="0DC573BC"/>
    <w:rsid w:val="0DCF2837"/>
    <w:rsid w:val="0DD1524A"/>
    <w:rsid w:val="0DF208EC"/>
    <w:rsid w:val="0FD30983"/>
    <w:rsid w:val="0FFB6025"/>
    <w:rsid w:val="10083C9F"/>
    <w:rsid w:val="107F20B1"/>
    <w:rsid w:val="10B7034C"/>
    <w:rsid w:val="10C5539E"/>
    <w:rsid w:val="11130582"/>
    <w:rsid w:val="113F3DEC"/>
    <w:rsid w:val="11624912"/>
    <w:rsid w:val="118947D1"/>
    <w:rsid w:val="11A3317D"/>
    <w:rsid w:val="125A4EAA"/>
    <w:rsid w:val="12FD2134"/>
    <w:rsid w:val="130265BC"/>
    <w:rsid w:val="130C6ECC"/>
    <w:rsid w:val="134B7CB5"/>
    <w:rsid w:val="135A4A4C"/>
    <w:rsid w:val="14C41AA0"/>
    <w:rsid w:val="15BA32B2"/>
    <w:rsid w:val="15C23F41"/>
    <w:rsid w:val="15EF5D0A"/>
    <w:rsid w:val="16655682"/>
    <w:rsid w:val="1696521E"/>
    <w:rsid w:val="169A3446"/>
    <w:rsid w:val="17364B70"/>
    <w:rsid w:val="173F6658"/>
    <w:rsid w:val="176048E7"/>
    <w:rsid w:val="17636AF8"/>
    <w:rsid w:val="177A3B5A"/>
    <w:rsid w:val="17C31108"/>
    <w:rsid w:val="17EE3247"/>
    <w:rsid w:val="18095983"/>
    <w:rsid w:val="183563D5"/>
    <w:rsid w:val="188126FA"/>
    <w:rsid w:val="188A1105"/>
    <w:rsid w:val="188A3040"/>
    <w:rsid w:val="18FD6EB0"/>
    <w:rsid w:val="197C5533"/>
    <w:rsid w:val="19AB53DA"/>
    <w:rsid w:val="19DC4FFB"/>
    <w:rsid w:val="19E70E0E"/>
    <w:rsid w:val="1A9D2DFB"/>
    <w:rsid w:val="1AAF5F88"/>
    <w:rsid w:val="1ACC2EC5"/>
    <w:rsid w:val="1B6E330B"/>
    <w:rsid w:val="1B6E7990"/>
    <w:rsid w:val="1BA76221"/>
    <w:rsid w:val="1BC46583"/>
    <w:rsid w:val="1C9828F5"/>
    <w:rsid w:val="1CA51CE8"/>
    <w:rsid w:val="1CBC79A9"/>
    <w:rsid w:val="1CE85325"/>
    <w:rsid w:val="1D1F3AD3"/>
    <w:rsid w:val="1D3B3A62"/>
    <w:rsid w:val="1D8D2F01"/>
    <w:rsid w:val="1DAC27BE"/>
    <w:rsid w:val="1DAC2BE5"/>
    <w:rsid w:val="1E480D33"/>
    <w:rsid w:val="1E8A0B27"/>
    <w:rsid w:val="1EEB78C7"/>
    <w:rsid w:val="1F616DF3"/>
    <w:rsid w:val="1F63408D"/>
    <w:rsid w:val="1F7222FA"/>
    <w:rsid w:val="1FC30874"/>
    <w:rsid w:val="200D4526"/>
    <w:rsid w:val="20531999"/>
    <w:rsid w:val="20901F59"/>
    <w:rsid w:val="20A11AB0"/>
    <w:rsid w:val="20EC6113"/>
    <w:rsid w:val="20EE004B"/>
    <w:rsid w:val="220C3FEC"/>
    <w:rsid w:val="226E5336"/>
    <w:rsid w:val="2270048D"/>
    <w:rsid w:val="22AA111D"/>
    <w:rsid w:val="22E55ECD"/>
    <w:rsid w:val="22FD3574"/>
    <w:rsid w:val="230A3782"/>
    <w:rsid w:val="23681EC9"/>
    <w:rsid w:val="23E4570A"/>
    <w:rsid w:val="24051BA8"/>
    <w:rsid w:val="249F6523"/>
    <w:rsid w:val="25A64BC8"/>
    <w:rsid w:val="263F3343"/>
    <w:rsid w:val="27550E8B"/>
    <w:rsid w:val="2759091B"/>
    <w:rsid w:val="275F2824"/>
    <w:rsid w:val="28165655"/>
    <w:rsid w:val="28275AF0"/>
    <w:rsid w:val="28854AD1"/>
    <w:rsid w:val="28D44C9D"/>
    <w:rsid w:val="28DE3F9A"/>
    <w:rsid w:val="293D1DB5"/>
    <w:rsid w:val="29627BC5"/>
    <w:rsid w:val="29645895"/>
    <w:rsid w:val="29E4170D"/>
    <w:rsid w:val="29EF6EF2"/>
    <w:rsid w:val="29F67C23"/>
    <w:rsid w:val="2AF46F08"/>
    <w:rsid w:val="2BB4773C"/>
    <w:rsid w:val="2C1E78EF"/>
    <w:rsid w:val="2C2262F5"/>
    <w:rsid w:val="2C300E8E"/>
    <w:rsid w:val="2C4757B5"/>
    <w:rsid w:val="2C5113C3"/>
    <w:rsid w:val="2C7B2207"/>
    <w:rsid w:val="2CC77187"/>
    <w:rsid w:val="2E18478B"/>
    <w:rsid w:val="2E402DEC"/>
    <w:rsid w:val="2ECF17F7"/>
    <w:rsid w:val="2FB9045A"/>
    <w:rsid w:val="2FC27944"/>
    <w:rsid w:val="30191835"/>
    <w:rsid w:val="30A91F61"/>
    <w:rsid w:val="3105267B"/>
    <w:rsid w:val="317C583F"/>
    <w:rsid w:val="31E569A9"/>
    <w:rsid w:val="32A233A1"/>
    <w:rsid w:val="332A1DF7"/>
    <w:rsid w:val="33421C25"/>
    <w:rsid w:val="33995EB7"/>
    <w:rsid w:val="33A63DAB"/>
    <w:rsid w:val="33B00F80"/>
    <w:rsid w:val="33D37459"/>
    <w:rsid w:val="33E42043"/>
    <w:rsid w:val="34413D46"/>
    <w:rsid w:val="349E665E"/>
    <w:rsid w:val="34B01200"/>
    <w:rsid w:val="34DB1112"/>
    <w:rsid w:val="351C3576"/>
    <w:rsid w:val="358024D4"/>
    <w:rsid w:val="35E129CB"/>
    <w:rsid w:val="35FE0421"/>
    <w:rsid w:val="36231CDE"/>
    <w:rsid w:val="36561233"/>
    <w:rsid w:val="366208C9"/>
    <w:rsid w:val="36D76309"/>
    <w:rsid w:val="36F6333B"/>
    <w:rsid w:val="37617FCF"/>
    <w:rsid w:val="37AC3905"/>
    <w:rsid w:val="37C75C12"/>
    <w:rsid w:val="37CD7B1B"/>
    <w:rsid w:val="37D00A9F"/>
    <w:rsid w:val="37D75EAC"/>
    <w:rsid w:val="38C12712"/>
    <w:rsid w:val="39635633"/>
    <w:rsid w:val="397E74E1"/>
    <w:rsid w:val="3981700C"/>
    <w:rsid w:val="39C87543"/>
    <w:rsid w:val="3A03773A"/>
    <w:rsid w:val="3A2F68BD"/>
    <w:rsid w:val="3AF060BE"/>
    <w:rsid w:val="3B9A4359"/>
    <w:rsid w:val="3BD31F34"/>
    <w:rsid w:val="3BF511EF"/>
    <w:rsid w:val="3C263F3D"/>
    <w:rsid w:val="3C2760B3"/>
    <w:rsid w:val="3C2B1D49"/>
    <w:rsid w:val="3CCC59CF"/>
    <w:rsid w:val="3D07322A"/>
    <w:rsid w:val="3D407F0C"/>
    <w:rsid w:val="3D4C74A5"/>
    <w:rsid w:val="3D6830C4"/>
    <w:rsid w:val="3DC36006"/>
    <w:rsid w:val="3E3C10A9"/>
    <w:rsid w:val="3E640997"/>
    <w:rsid w:val="3EDC58F6"/>
    <w:rsid w:val="3EEF1AD2"/>
    <w:rsid w:val="3F6C179B"/>
    <w:rsid w:val="3F890D4B"/>
    <w:rsid w:val="3F9B62FD"/>
    <w:rsid w:val="3FBB1942"/>
    <w:rsid w:val="3FE40160"/>
    <w:rsid w:val="4057146E"/>
    <w:rsid w:val="405939A2"/>
    <w:rsid w:val="40830F63"/>
    <w:rsid w:val="40A44D1B"/>
    <w:rsid w:val="40F819A3"/>
    <w:rsid w:val="414C642D"/>
    <w:rsid w:val="41A13939"/>
    <w:rsid w:val="41B30DBC"/>
    <w:rsid w:val="41BF2EE9"/>
    <w:rsid w:val="41CB46E9"/>
    <w:rsid w:val="43572665"/>
    <w:rsid w:val="43861D09"/>
    <w:rsid w:val="43C83A33"/>
    <w:rsid w:val="444C538B"/>
    <w:rsid w:val="4494718F"/>
    <w:rsid w:val="44BC6155"/>
    <w:rsid w:val="44BF3856"/>
    <w:rsid w:val="45084F4F"/>
    <w:rsid w:val="45300692"/>
    <w:rsid w:val="45855414"/>
    <w:rsid w:val="45B75102"/>
    <w:rsid w:val="464004CF"/>
    <w:rsid w:val="47087F18"/>
    <w:rsid w:val="47293CD0"/>
    <w:rsid w:val="47830D71"/>
    <w:rsid w:val="478552E3"/>
    <w:rsid w:val="478D5F73"/>
    <w:rsid w:val="47C34DC8"/>
    <w:rsid w:val="47E00AF1"/>
    <w:rsid w:val="487E54FB"/>
    <w:rsid w:val="48AF04A1"/>
    <w:rsid w:val="48AF30A8"/>
    <w:rsid w:val="48BB5A04"/>
    <w:rsid w:val="48E716A7"/>
    <w:rsid w:val="497808E1"/>
    <w:rsid w:val="4A0B5F87"/>
    <w:rsid w:val="4A154318"/>
    <w:rsid w:val="4A22142F"/>
    <w:rsid w:val="4A2C3F3D"/>
    <w:rsid w:val="4A70372C"/>
    <w:rsid w:val="4AF667A1"/>
    <w:rsid w:val="4B270CDD"/>
    <w:rsid w:val="4B4E035E"/>
    <w:rsid w:val="4B5E7B32"/>
    <w:rsid w:val="4B5F643E"/>
    <w:rsid w:val="4B917087"/>
    <w:rsid w:val="4BB835B6"/>
    <w:rsid w:val="4C33574D"/>
    <w:rsid w:val="4C63431C"/>
    <w:rsid w:val="4C6D57EC"/>
    <w:rsid w:val="4C8B4D21"/>
    <w:rsid w:val="4CC01CF8"/>
    <w:rsid w:val="4D0363AD"/>
    <w:rsid w:val="4D0619FF"/>
    <w:rsid w:val="4D633D0B"/>
    <w:rsid w:val="4DC61225"/>
    <w:rsid w:val="4DE07BD1"/>
    <w:rsid w:val="4DF7054A"/>
    <w:rsid w:val="4E0562E6"/>
    <w:rsid w:val="4E3D15EA"/>
    <w:rsid w:val="4F522031"/>
    <w:rsid w:val="4F8E4414"/>
    <w:rsid w:val="4F9668F1"/>
    <w:rsid w:val="4FA17831"/>
    <w:rsid w:val="4FDA045F"/>
    <w:rsid w:val="501A63B7"/>
    <w:rsid w:val="502B7796"/>
    <w:rsid w:val="50803722"/>
    <w:rsid w:val="50891D2D"/>
    <w:rsid w:val="50CE033F"/>
    <w:rsid w:val="50E23A41"/>
    <w:rsid w:val="50F0440A"/>
    <w:rsid w:val="511E0023"/>
    <w:rsid w:val="512C0A59"/>
    <w:rsid w:val="513177DB"/>
    <w:rsid w:val="51427728"/>
    <w:rsid w:val="51597A9B"/>
    <w:rsid w:val="51FA6427"/>
    <w:rsid w:val="520738B2"/>
    <w:rsid w:val="52545EA1"/>
    <w:rsid w:val="525E4232"/>
    <w:rsid w:val="52611934"/>
    <w:rsid w:val="52920B68"/>
    <w:rsid w:val="52A1019F"/>
    <w:rsid w:val="52E73D22"/>
    <w:rsid w:val="52F738A0"/>
    <w:rsid w:val="53213033"/>
    <w:rsid w:val="5328717E"/>
    <w:rsid w:val="534D06B4"/>
    <w:rsid w:val="534F4E11"/>
    <w:rsid w:val="5351002F"/>
    <w:rsid w:val="53AA52E3"/>
    <w:rsid w:val="53E20B6E"/>
    <w:rsid w:val="540909EB"/>
    <w:rsid w:val="55094A2A"/>
    <w:rsid w:val="554B00FD"/>
    <w:rsid w:val="559F40AD"/>
    <w:rsid w:val="55B7742C"/>
    <w:rsid w:val="56006CBD"/>
    <w:rsid w:val="56242DB2"/>
    <w:rsid w:val="56313B8B"/>
    <w:rsid w:val="58E1540A"/>
    <w:rsid w:val="592B1245"/>
    <w:rsid w:val="595F092C"/>
    <w:rsid w:val="59B36D38"/>
    <w:rsid w:val="59BE6718"/>
    <w:rsid w:val="59FD5EB2"/>
    <w:rsid w:val="5A945FE1"/>
    <w:rsid w:val="5AB94067"/>
    <w:rsid w:val="5AF2428E"/>
    <w:rsid w:val="5AFB17C0"/>
    <w:rsid w:val="5B0B0F4F"/>
    <w:rsid w:val="5B836FB3"/>
    <w:rsid w:val="5BB000E1"/>
    <w:rsid w:val="5CC62AC2"/>
    <w:rsid w:val="5CF3268D"/>
    <w:rsid w:val="5D281862"/>
    <w:rsid w:val="5D946993"/>
    <w:rsid w:val="5DC0655D"/>
    <w:rsid w:val="5DE271F3"/>
    <w:rsid w:val="5DFC0B37"/>
    <w:rsid w:val="5DFD6972"/>
    <w:rsid w:val="5E01151C"/>
    <w:rsid w:val="5EAD1F71"/>
    <w:rsid w:val="5ECC1F13"/>
    <w:rsid w:val="5EE842C4"/>
    <w:rsid w:val="5EFF5265"/>
    <w:rsid w:val="5F0C4760"/>
    <w:rsid w:val="5F25254F"/>
    <w:rsid w:val="5F3C12CD"/>
    <w:rsid w:val="5F546974"/>
    <w:rsid w:val="5F777E2D"/>
    <w:rsid w:val="5F8116DF"/>
    <w:rsid w:val="5F9573DD"/>
    <w:rsid w:val="5F9F7CED"/>
    <w:rsid w:val="5FB85324"/>
    <w:rsid w:val="5FFD5B08"/>
    <w:rsid w:val="600F7B2E"/>
    <w:rsid w:val="6030554B"/>
    <w:rsid w:val="60423F87"/>
    <w:rsid w:val="604C110A"/>
    <w:rsid w:val="605C13A4"/>
    <w:rsid w:val="605E7463"/>
    <w:rsid w:val="60767D50"/>
    <w:rsid w:val="60805DB4"/>
    <w:rsid w:val="610D6FCA"/>
    <w:rsid w:val="612E74FF"/>
    <w:rsid w:val="61946EA3"/>
    <w:rsid w:val="619501A8"/>
    <w:rsid w:val="61C4248D"/>
    <w:rsid w:val="61D31386"/>
    <w:rsid w:val="63AD0817"/>
    <w:rsid w:val="63B36E9D"/>
    <w:rsid w:val="646060BC"/>
    <w:rsid w:val="64A5552C"/>
    <w:rsid w:val="65A11F4C"/>
    <w:rsid w:val="65E174B2"/>
    <w:rsid w:val="66C303CC"/>
    <w:rsid w:val="67A44560"/>
    <w:rsid w:val="67BE2F6F"/>
    <w:rsid w:val="688F2246"/>
    <w:rsid w:val="68981FA9"/>
    <w:rsid w:val="68EE7135"/>
    <w:rsid w:val="693A17B3"/>
    <w:rsid w:val="694D731F"/>
    <w:rsid w:val="69D4612E"/>
    <w:rsid w:val="69FD4F9F"/>
    <w:rsid w:val="6A48066B"/>
    <w:rsid w:val="6A9F68FE"/>
    <w:rsid w:val="6B40098D"/>
    <w:rsid w:val="6B665D8D"/>
    <w:rsid w:val="6BDA0E02"/>
    <w:rsid w:val="6C030941"/>
    <w:rsid w:val="6C2B298A"/>
    <w:rsid w:val="6C9F7F81"/>
    <w:rsid w:val="6DFA687D"/>
    <w:rsid w:val="6E2B704C"/>
    <w:rsid w:val="6E9375A1"/>
    <w:rsid w:val="6EE874C4"/>
    <w:rsid w:val="6F4C29A7"/>
    <w:rsid w:val="6F9D7502"/>
    <w:rsid w:val="6FA522A5"/>
    <w:rsid w:val="6FCF76FD"/>
    <w:rsid w:val="6FE67322"/>
    <w:rsid w:val="6FF675BD"/>
    <w:rsid w:val="70196878"/>
    <w:rsid w:val="704354BE"/>
    <w:rsid w:val="7063216F"/>
    <w:rsid w:val="708C3C73"/>
    <w:rsid w:val="70A409DA"/>
    <w:rsid w:val="7165689A"/>
    <w:rsid w:val="71770297"/>
    <w:rsid w:val="717E737E"/>
    <w:rsid w:val="71D578DE"/>
    <w:rsid w:val="71FD6CA3"/>
    <w:rsid w:val="723F3FFF"/>
    <w:rsid w:val="72625139"/>
    <w:rsid w:val="72752E54"/>
    <w:rsid w:val="72DC3AFD"/>
    <w:rsid w:val="73222633"/>
    <w:rsid w:val="737F790A"/>
    <w:rsid w:val="74042F6D"/>
    <w:rsid w:val="74D015DB"/>
    <w:rsid w:val="7565655C"/>
    <w:rsid w:val="75795053"/>
    <w:rsid w:val="760D23F9"/>
    <w:rsid w:val="762D2F6F"/>
    <w:rsid w:val="76910A96"/>
    <w:rsid w:val="76AA163F"/>
    <w:rsid w:val="76AD4D0C"/>
    <w:rsid w:val="76DB1E0E"/>
    <w:rsid w:val="77476F3F"/>
    <w:rsid w:val="784D67ED"/>
    <w:rsid w:val="78555DF8"/>
    <w:rsid w:val="78DE02DA"/>
    <w:rsid w:val="78DE6B63"/>
    <w:rsid w:val="79326A03"/>
    <w:rsid w:val="793C35BB"/>
    <w:rsid w:val="79822FE7"/>
    <w:rsid w:val="79BC316C"/>
    <w:rsid w:val="7A377612"/>
    <w:rsid w:val="7AC66145"/>
    <w:rsid w:val="7AF3437A"/>
    <w:rsid w:val="7B690C89"/>
    <w:rsid w:val="7BCF062D"/>
    <w:rsid w:val="7BD62F0E"/>
    <w:rsid w:val="7C0C0492"/>
    <w:rsid w:val="7C2C67C8"/>
    <w:rsid w:val="7C376B38"/>
    <w:rsid w:val="7C805752"/>
    <w:rsid w:val="7CC2473D"/>
    <w:rsid w:val="7CC44208"/>
    <w:rsid w:val="7D0719AF"/>
    <w:rsid w:val="7D274150"/>
    <w:rsid w:val="7D474996"/>
    <w:rsid w:val="7D581AD7"/>
    <w:rsid w:val="7D78481D"/>
    <w:rsid w:val="7DAE1EBA"/>
    <w:rsid w:val="7DF63568"/>
    <w:rsid w:val="7E8E441D"/>
    <w:rsid w:val="7E994343"/>
    <w:rsid w:val="7EA52354"/>
    <w:rsid w:val="7EA81866"/>
    <w:rsid w:val="7ECA4B12"/>
    <w:rsid w:val="7ECB6D11"/>
    <w:rsid w:val="7EE11BC0"/>
    <w:rsid w:val="7EE47B3C"/>
    <w:rsid w:val="7EF870A3"/>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keepNext/>
      <w:widowControl/>
      <w:spacing w:before="240" w:after="60"/>
      <w:jc w:val="left"/>
      <w:outlineLvl w:val="1"/>
    </w:pPr>
    <w:rPr>
      <w:rFonts w:ascii="Arial" w:hAnsi="Arial" w:eastAsia="MS Mincho" w:cs="Arial"/>
      <w:iCs/>
      <w:kern w:val="0"/>
      <w:sz w:val="20"/>
      <w:szCs w:val="28"/>
    </w:rPr>
  </w:style>
  <w:style w:type="paragraph" w:styleId="5">
    <w:name w:val="heading 3"/>
    <w:basedOn w:val="4"/>
    <w:next w:val="1"/>
    <w:link w:val="97"/>
    <w:qFormat/>
    <w:uiPriority w:val="0"/>
    <w:pPr>
      <w:keepNext/>
      <w:widowControl/>
      <w:tabs>
        <w:tab w:val="left" w:pos="-5500"/>
      </w:tabs>
      <w:spacing w:before="240" w:after="60"/>
      <w:jc w:val="left"/>
      <w:outlineLvl w:val="2"/>
    </w:pPr>
    <w:rPr>
      <w:rFonts w:ascii="Arial" w:hAnsi="Arial" w:eastAsia="MS Mincho" w:cs="Arial"/>
      <w:kern w:val="0"/>
      <w:sz w:val="26"/>
      <w:szCs w:val="26"/>
      <w:lang w:eastAsia="en-US"/>
    </w:rPr>
  </w:style>
  <w:style w:type="paragraph" w:styleId="6">
    <w:name w:val="heading 4"/>
    <w:basedOn w:val="5"/>
    <w:next w:val="1"/>
    <w:link w:val="98"/>
    <w:qFormat/>
    <w:uiPriority w:val="0"/>
    <w:pPr>
      <w:keepNext/>
      <w:widowControl/>
      <w:spacing w:before="240" w:after="60"/>
      <w:jc w:val="left"/>
      <w:outlineLvl w:val="3"/>
    </w:pPr>
    <w:rPr>
      <w:rFonts w:ascii="CG Times (WN)" w:hAnsi="CG Times (WN)" w:eastAsia="MS Mincho" w:cs="Times New Roman"/>
      <w:kern w:val="0"/>
      <w:sz w:val="28"/>
      <w:szCs w:val="28"/>
      <w:lang w:eastAsia="en-US"/>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文本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文本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表段落 字符1"/>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kern w:val="0"/>
      <w:sz w:val="20"/>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ascii="Times New Roman" w:hAnsi="Times New Roman" w:eastAsia="宋体" w:cs="Times New Roman"/>
      <w:kern w:val="0"/>
      <w:sz w:val="20"/>
      <w:szCs w:val="20"/>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ascii="Times New Roman" w:hAnsi="Times New Roman" w:eastAsia="宋体" w:cs="Times New Roman"/>
      <w:kern w:val="0"/>
      <w:sz w:val="20"/>
      <w:szCs w:val="20"/>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kern w:val="0"/>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ascii="Times New Roman" w:hAnsi="Times New Roma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kern w:val="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Revision"/>
    <w:hidden/>
    <w:semiHidden/>
    <w:qFormat/>
    <w:uiPriority w:val="99"/>
    <w:rPr>
      <w:rFonts w:ascii="CG Times (WN)" w:hAnsi="CG Times (WN)" w:eastAsia="Times New Roman" w:cs="Times New Roman"/>
      <w:kern w:val="0"/>
      <w:sz w:val="20"/>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列表段落"/>
    <w:basedOn w:val="1"/>
    <w:link w:val="286"/>
    <w:qFormat/>
    <w:uiPriority w:val="0"/>
    <w:pPr>
      <w:keepNext w:val="0"/>
      <w:keepLines w:val="0"/>
      <w:widowControl/>
      <w:suppressLineNumbers w:val="0"/>
      <w:spacing w:before="0" w:beforeAutospacing="0" w:after="0" w:afterAutospacing="0"/>
      <w:ind w:left="0" w:right="0" w:firstLine="420"/>
      <w:jc w:val="left"/>
    </w:pPr>
    <w:rPr>
      <w:rFonts w:hint="default" w:ascii="Calibri" w:hAnsi="Calibri" w:eastAsia="Calibri" w:cs="Calibri"/>
      <w:kern w:val="0"/>
      <w:sz w:val="22"/>
      <w:szCs w:val="22"/>
      <w:lang w:val="en-US" w:eastAsia="zh-CN" w:bidi="ar"/>
    </w:rPr>
  </w:style>
  <w:style w:type="character" w:customStyle="1" w:styleId="286">
    <w:name w:val="列表段落 字符2"/>
    <w:basedOn w:val="88"/>
    <w:link w:val="285"/>
    <w:qFormat/>
    <w:uiPriority w:val="0"/>
    <w:rPr>
      <w:rFonts w:hint="default" w:ascii="Calibri" w:hAnsi="Calibri" w:eastAsia="Calibri" w:cs="Calibri"/>
    </w:rPr>
  </w:style>
  <w:style w:type="character" w:customStyle="1" w:styleId="287">
    <w:name w:val="列表段落 字符4"/>
    <w:basedOn w:val="88"/>
    <w:link w:val="288"/>
    <w:qFormat/>
    <w:uiPriority w:val="0"/>
    <w:rPr>
      <w:rFonts w:hint="default" w:ascii="Calibri" w:hAnsi="Calibri" w:eastAsia="Calibri" w:cs="Calibri"/>
    </w:rPr>
  </w:style>
  <w:style w:type="paragraph" w:customStyle="1" w:styleId="288">
    <w:name w:val="列表段落6"/>
    <w:basedOn w:val="1"/>
    <w:link w:val="287"/>
    <w:qFormat/>
    <w:uiPriority w:val="0"/>
    <w:pPr>
      <w:keepNext w:val="0"/>
      <w:keepLines w:val="0"/>
      <w:widowControl/>
      <w:suppressLineNumbers w:val="0"/>
      <w:spacing w:before="0" w:beforeAutospacing="0" w:after="0" w:afterAutospacing="0"/>
      <w:ind w:left="0" w:right="0" w:firstLine="420"/>
      <w:jc w:val="left"/>
    </w:pPr>
    <w:rPr>
      <w:rFonts w:hint="default" w:ascii="Calibri" w:hAnsi="Calibri" w:eastAsia="Calibri" w:cs="Calibri"/>
      <w:kern w:val="0"/>
      <w:sz w:val="22"/>
      <w:szCs w:val="22"/>
      <w:lang w:val="en-US" w:eastAsia="zh-CN" w:bidi="ar"/>
    </w:rPr>
  </w:style>
  <w:style w:type="character" w:customStyle="1" w:styleId="289">
    <w:name w:val="题注 字符2"/>
    <w:basedOn w:val="88"/>
    <w:qFormat/>
    <w:uiPriority w:val="0"/>
    <w:rPr>
      <w:rFonts w:hint="eastAsia" w:ascii="宋体" w:hAnsi="宋体" w:eastAsia="宋体" w:cs="Times New Roman"/>
      <w:sz w:val="24"/>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627ED-5ECB-4287-A907-7A03DB4CA30B}">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62B3730A-21DD-4164-A6B8-1B0DEE774B52}">
  <ds:schemaRefs/>
</ds:datastoreItem>
</file>

<file path=customXml/itemProps4.xml><?xml version="1.0" encoding="utf-8"?>
<ds:datastoreItem xmlns:ds="http://schemas.openxmlformats.org/officeDocument/2006/customXml" ds:itemID="{2E538A2C-C909-4C6D-8D48-6631B3996BD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5433</Words>
  <Characters>30971</Characters>
  <Lines>258</Lines>
  <Paragraphs>72</Paragraphs>
  <TotalTime>8</TotalTime>
  <ScaleCrop>false</ScaleCrop>
  <LinksUpToDate>false</LinksUpToDate>
  <CharactersWithSpaces>36332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2024-02-19T10:13:00Z</dcterms:created>
  <dc:creator>Kai Wu(vivo)</dc:creator>
  <cp:lastModifiedBy>HP</cp:lastModifiedBy>
  <dcterms:modified xsi:type="dcterms:W3CDTF">2025-02-07T02:08:54Z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